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  <w:lang w:val="en-US" w:eastAsia="zh-CN"/>
        </w:rPr>
        <w:t>甘肃省</w:t>
      </w: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383"/>
        <w:gridCol w:w="1218"/>
        <w:gridCol w:w="383"/>
        <w:gridCol w:w="835"/>
        <w:gridCol w:w="632"/>
        <w:gridCol w:w="586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字以内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简明扼要，突出重点</w:t>
            </w: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5.“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6.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E"/>
    <w:rsid w:val="00062C3D"/>
    <w:rsid w:val="001E44BE"/>
    <w:rsid w:val="00294D2C"/>
    <w:rsid w:val="003C6DC4"/>
    <w:rsid w:val="00406E1B"/>
    <w:rsid w:val="00444C68"/>
    <w:rsid w:val="00445A28"/>
    <w:rsid w:val="004E1030"/>
    <w:rsid w:val="007D4BAC"/>
    <w:rsid w:val="008968A2"/>
    <w:rsid w:val="009D310A"/>
    <w:rsid w:val="00A73C86"/>
    <w:rsid w:val="00A80142"/>
    <w:rsid w:val="00B03806"/>
    <w:rsid w:val="00C32493"/>
    <w:rsid w:val="00CA2A21"/>
    <w:rsid w:val="00DF4F6E"/>
    <w:rsid w:val="00E16543"/>
    <w:rsid w:val="00FE697E"/>
    <w:rsid w:val="785B0C60"/>
    <w:rsid w:val="7F9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2</TotalTime>
  <ScaleCrop>false</ScaleCrop>
  <LinksUpToDate>false</LinksUpToDate>
  <CharactersWithSpaces>438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2021-04-28T09:54:00Z</dcterms:created>
  <dc:creator>高福营</dc:creator>
  <cp:lastModifiedBy>常桐</cp:lastModifiedBy>
  <dcterms:modified xsi:type="dcterms:W3CDTF">2022-06-21T08:40:05Z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40531DD6E2C64ED189619670194913D1</vt:lpwstr>
  </property>
</Properties>
</file>