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 </w:t>
      </w:r>
    </w:p>
    <w:p>
      <w:pPr>
        <w:keepNext w:val="0"/>
        <w:keepLines w:val="0"/>
        <w:widowControl/>
        <w:suppressLineNumbers w:val="0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 xml:space="preserve">全国高校思政工作队伍心理健康教育首批培训课程表 </w:t>
      </w:r>
    </w:p>
    <w:p>
      <w:pPr>
        <w:keepNext w:val="0"/>
        <w:keepLines w:val="0"/>
        <w:widowControl/>
        <w:suppressLineNumbers w:val="0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16"/>
          <w:szCs w:val="16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925"/>
        <w:gridCol w:w="1642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培训时间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培训主题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主讲人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25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疫情下高校辅导员如何拥有弹性的心态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李焰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清华大学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26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高校辅导员的自我关照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马向真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东南大学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27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心理防疫巧作为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李正云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上海师范大学教授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28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疫情下高校辅导员的自我心理保健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刘海娟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中国矿业大学（北京）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29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疫情下高校辅导员关心关爱学生心理成长策略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马喜亭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北京航空航天大学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30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疫情下的心理调适与幸福人生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章劲元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华中科技大学教授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YjE3YWVmYjY1YmRlN2M5YWUwN2I3MWFmMjdmYzIifQ=="/>
  </w:docVars>
  <w:rsids>
    <w:rsidRoot w:val="00000000"/>
    <w:rsid w:val="08E6005B"/>
    <w:rsid w:val="17260705"/>
    <w:rsid w:val="4A85555C"/>
    <w:rsid w:val="5B5F1AA6"/>
    <w:rsid w:val="5C251BF1"/>
    <w:rsid w:val="71414453"/>
    <w:rsid w:val="7488556A"/>
    <w:rsid w:val="7A9D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1010</Words>
  <Characters>1086</Characters>
  <Lines>0</Lines>
  <Paragraphs>0</Paragraphs>
  <TotalTime>6</TotalTime>
  <ScaleCrop>false</ScaleCrop>
  <LinksUpToDate>false</LinksUpToDate>
  <CharactersWithSpaces>1125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2022-05-25T02:02:00Z</dcterms:created>
  <dc:creator>dell</dc:creator>
  <cp:lastModifiedBy>达达J</cp:lastModifiedBy>
  <dcterms:modified xsi:type="dcterms:W3CDTF">2022-05-25T03:25:39Z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0A112940AB62457F9AB077277D33A7A3</vt:lpwstr>
  </property>
</Properties>
</file>