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AE89A" w14:textId="77777777" w:rsidR="00B878A8" w:rsidRDefault="00B878A8">
      <w:pPr>
        <w:spacing w:line="560" w:lineRule="exact"/>
        <w:ind w:firstLineChars="0" w:firstLine="0"/>
        <w:jc w:val="center"/>
        <w:rPr>
          <w:rFonts w:ascii="方正小标宋简体" w:eastAsia="方正小标宋简体" w:hAnsi="宋体"/>
          <w:sz w:val="44"/>
          <w:szCs w:val="44"/>
        </w:rPr>
      </w:pPr>
    </w:p>
    <w:p w14:paraId="126A16B1" w14:textId="77777777" w:rsidR="00B878A8" w:rsidRDefault="00EF7E02">
      <w:pPr>
        <w:spacing w:line="560"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兰州大学本科生班级党章党史学习小组</w:t>
      </w:r>
    </w:p>
    <w:p w14:paraId="0AF5475D" w14:textId="77777777" w:rsidR="00B878A8" w:rsidRDefault="00EF7E02">
      <w:pPr>
        <w:spacing w:line="560"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建设管理办法</w:t>
      </w:r>
    </w:p>
    <w:p w14:paraId="143A4C62" w14:textId="77777777" w:rsidR="00B878A8" w:rsidRDefault="00B878A8">
      <w:pPr>
        <w:spacing w:line="560" w:lineRule="exact"/>
        <w:ind w:firstLineChars="0" w:firstLine="0"/>
        <w:jc w:val="center"/>
        <w:rPr>
          <w:rFonts w:ascii="方正小标宋简体" w:eastAsia="方正小标宋简体" w:hAnsi="宋体"/>
          <w:sz w:val="44"/>
          <w:szCs w:val="44"/>
        </w:rPr>
      </w:pPr>
      <w:bookmarkStart w:id="0" w:name="_GoBack"/>
      <w:bookmarkEnd w:id="0"/>
    </w:p>
    <w:p w14:paraId="1B90F4BD"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第一条</w:t>
      </w:r>
      <w:r>
        <w:rPr>
          <w:rFonts w:ascii="仿宋_GB2312" w:eastAsia="仿宋_GB2312" w:hAnsi="宋体" w:hint="eastAsia"/>
          <w:b/>
          <w:sz w:val="32"/>
          <w:szCs w:val="32"/>
        </w:rPr>
        <w:t xml:space="preserve"> </w:t>
      </w:r>
      <w:r>
        <w:rPr>
          <w:rFonts w:ascii="仿宋_GB2312" w:eastAsia="仿宋_GB2312" w:hAnsi="宋体" w:hint="eastAsia"/>
          <w:sz w:val="32"/>
          <w:szCs w:val="32"/>
        </w:rPr>
        <w:t>为深入学习贯彻习近平新时代中国特色社会主义思想，贯彻落实《中国共产党普通高等学校基层组织工作条例》，推动学生政治理论学习常态化制度化，根据《中共中央关于在全党开展党史学习教育的通知》《中共中央组织部 中共教育部党组关于进一步做好在大学生中发展党员工作的通知》，决定在本科生班级组建党章党史学习小组（以下简称学习小组），制定本办法。</w:t>
      </w:r>
    </w:p>
    <w:p w14:paraId="2309C5C9" w14:textId="3F174A8F" w:rsidR="00B878A8" w:rsidRDefault="00EF7E02">
      <w:pPr>
        <w:spacing w:line="560" w:lineRule="exact"/>
        <w:ind w:firstLine="640"/>
        <w:rPr>
          <w:rFonts w:ascii="仿宋_GB2312" w:eastAsia="仿宋_GB2312" w:hAnsi="宋体"/>
          <w:sz w:val="32"/>
          <w:szCs w:val="32"/>
        </w:rPr>
      </w:pPr>
      <w:bookmarkStart w:id="1" w:name="_Hlk85895691"/>
      <w:r>
        <w:rPr>
          <w:rFonts w:ascii="黑体" w:eastAsia="黑体" w:hAnsi="黑体" w:hint="eastAsia"/>
          <w:bCs/>
          <w:sz w:val="32"/>
          <w:szCs w:val="32"/>
        </w:rPr>
        <w:t>第二条</w:t>
      </w:r>
      <w:bookmarkEnd w:id="1"/>
      <w:r>
        <w:rPr>
          <w:rFonts w:ascii="仿宋_GB2312" w:eastAsia="仿宋_GB2312" w:hAnsi="宋体" w:hint="eastAsia"/>
          <w:b/>
          <w:bCs/>
          <w:sz w:val="32"/>
          <w:szCs w:val="32"/>
        </w:rPr>
        <w:t xml:space="preserve"> </w:t>
      </w:r>
      <w:r>
        <w:rPr>
          <w:rFonts w:ascii="仿宋_GB2312" w:eastAsia="仿宋_GB2312" w:hAnsi="宋体" w:hint="eastAsia"/>
          <w:sz w:val="32"/>
          <w:szCs w:val="32"/>
        </w:rPr>
        <w:t>学习小组是青年学生政治成长的摇篮，是党支部、团支部、班级协同学习党的基本理论、基本知识以及党史的课堂，是考察培养入党积极分子、推优发展党员的有效途径，是落实党建带团建、开展经常性思想政治教育的重要载体。</w:t>
      </w:r>
    </w:p>
    <w:p w14:paraId="48F582AA"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第三条</w:t>
      </w:r>
      <w:r>
        <w:rPr>
          <w:rFonts w:ascii="仿宋_GB2312" w:eastAsia="仿宋_GB2312" w:hAnsi="宋体" w:hint="eastAsia"/>
          <w:sz w:val="32"/>
          <w:szCs w:val="32"/>
        </w:rPr>
        <w:t xml:space="preserve"> 学习小组主要任务是开展政治理论教育、党史教育、党的宗旨教育、革命传统教育、形势政策教育、党章党规党纪教育，引导学生坚定理想信念，端正入党动机，积极向党组织靠拢。</w:t>
      </w:r>
      <w:r>
        <w:rPr>
          <w:rFonts w:ascii="仿宋_GB2312" w:eastAsia="仿宋_GB2312" w:hAnsi="宋体"/>
          <w:sz w:val="32"/>
          <w:szCs w:val="32"/>
        </w:rPr>
        <w:t xml:space="preserve"> </w:t>
      </w:r>
    </w:p>
    <w:p w14:paraId="0DA29B03"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第四条</w:t>
      </w:r>
      <w:r>
        <w:rPr>
          <w:rFonts w:ascii="仿宋_GB2312" w:eastAsia="仿宋_GB2312" w:hAnsi="宋体" w:hint="eastAsia"/>
          <w:b/>
          <w:bCs/>
          <w:sz w:val="32"/>
          <w:szCs w:val="32"/>
        </w:rPr>
        <w:t xml:space="preserve"> </w:t>
      </w:r>
      <w:r>
        <w:rPr>
          <w:rFonts w:ascii="仿宋_GB2312" w:eastAsia="仿宋_GB2312" w:hAnsi="宋体" w:hint="eastAsia"/>
          <w:sz w:val="32"/>
          <w:szCs w:val="32"/>
        </w:rPr>
        <w:t>学习小组建设要坚持从党和国家事业发展的角度加强政治教育和政治训练，从培养担当民族复兴大任的时代新人的高度强化组织实施；要坚持统筹兼顾，与加强学生思想政治教育、发展党员等工作结合起来，与探索党支部、</w:t>
      </w:r>
      <w:r>
        <w:rPr>
          <w:rFonts w:ascii="仿宋_GB2312" w:eastAsia="仿宋_GB2312" w:hAnsi="宋体" w:hint="eastAsia"/>
          <w:sz w:val="32"/>
          <w:szCs w:val="32"/>
        </w:rPr>
        <w:lastRenderedPageBreak/>
        <w:t>团支部、班级三位一体协同工作机制结合起来，与“低年级在年级设党支部”“高年级在班级设党支部”党支部设置改革等工作结合起来；</w:t>
      </w:r>
      <w:r>
        <w:rPr>
          <w:rFonts w:ascii="仿宋_GB2312" w:eastAsia="仿宋_GB2312" w:hAnsi="宋体"/>
          <w:sz w:val="32"/>
          <w:szCs w:val="32"/>
        </w:rPr>
        <w:t xml:space="preserve"> </w:t>
      </w:r>
      <w:r>
        <w:rPr>
          <w:rFonts w:ascii="仿宋_GB2312" w:eastAsia="仿宋_GB2312" w:hAnsi="宋体" w:hint="eastAsia"/>
          <w:sz w:val="32"/>
          <w:szCs w:val="32"/>
        </w:rPr>
        <w:t>要坚持发挥学习小组的主观能动性，加强学生的自我教育、自我管理。</w:t>
      </w:r>
    </w:p>
    <w:p w14:paraId="3221811B"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第五条</w:t>
      </w:r>
      <w:r>
        <w:rPr>
          <w:rFonts w:ascii="仿宋_GB2312" w:eastAsia="仿宋_GB2312" w:hAnsi="宋体" w:hint="eastAsia"/>
          <w:sz w:val="32"/>
          <w:szCs w:val="32"/>
        </w:rPr>
        <w:t xml:space="preserve"> 以本科生班级为单位成立学习小组，学习小组一般不超过2</w:t>
      </w:r>
      <w:r>
        <w:rPr>
          <w:rFonts w:ascii="仿宋_GB2312" w:eastAsia="仿宋_GB2312" w:hAnsi="宋体"/>
          <w:sz w:val="32"/>
          <w:szCs w:val="32"/>
        </w:rPr>
        <w:t>0</w:t>
      </w:r>
      <w:r>
        <w:rPr>
          <w:rFonts w:ascii="仿宋_GB2312" w:eastAsia="仿宋_GB2312" w:hAnsi="宋体" w:hint="eastAsia"/>
          <w:sz w:val="32"/>
          <w:szCs w:val="32"/>
        </w:rPr>
        <w:t>人，可根据需要一个班级组建多个学习小组。原则上学生党员、入党积极分子、提交入党申请书的学生、班级和团支部学生干部应加入学习小组。</w:t>
      </w:r>
    </w:p>
    <w:p w14:paraId="4A62B96E"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第六条</w:t>
      </w:r>
      <w:r>
        <w:rPr>
          <w:rFonts w:ascii="仿宋_GB2312" w:eastAsia="仿宋_GB2312" w:hAnsi="宋体" w:hint="eastAsia"/>
          <w:b/>
          <w:bCs/>
          <w:sz w:val="32"/>
          <w:szCs w:val="32"/>
        </w:rPr>
        <w:t xml:space="preserve"> </w:t>
      </w:r>
      <w:r>
        <w:rPr>
          <w:rFonts w:ascii="仿宋_GB2312" w:eastAsia="仿宋_GB2312" w:hAnsi="宋体" w:hint="eastAsia"/>
          <w:sz w:val="32"/>
          <w:szCs w:val="32"/>
        </w:rPr>
        <w:t>每个学习小组应归入1个党支部进行管理。原则上设在年级、专业或班级的党支部，应对该年级、专业或班级成立的学习小组进行指导，并定期听取所属学习小组学习情况汇报。</w:t>
      </w:r>
    </w:p>
    <w:p w14:paraId="48709BE2"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第七条</w:t>
      </w:r>
      <w:r>
        <w:rPr>
          <w:rFonts w:ascii="仿宋_GB2312" w:eastAsia="仿宋_GB2312" w:hAnsi="宋体" w:hint="eastAsia"/>
          <w:sz w:val="32"/>
          <w:szCs w:val="32"/>
        </w:rPr>
        <w:t xml:space="preserve"> </w:t>
      </w:r>
      <w:bookmarkStart w:id="2" w:name="_Hlk85965577"/>
      <w:r>
        <w:rPr>
          <w:rFonts w:ascii="仿宋_GB2312" w:eastAsia="仿宋_GB2312" w:hAnsi="宋体" w:hint="eastAsia"/>
          <w:sz w:val="32"/>
          <w:szCs w:val="32"/>
        </w:rPr>
        <w:t>学习小组</w:t>
      </w:r>
      <w:bookmarkEnd w:id="2"/>
      <w:r>
        <w:rPr>
          <w:rFonts w:ascii="仿宋_GB2312" w:eastAsia="仿宋_GB2312" w:hAnsi="宋体" w:hint="eastAsia"/>
          <w:sz w:val="32"/>
          <w:szCs w:val="32"/>
        </w:rPr>
        <w:t>应设1名组长，可根据需要设1至</w:t>
      </w:r>
      <w:r>
        <w:rPr>
          <w:rFonts w:ascii="仿宋_GB2312" w:eastAsia="仿宋_GB2312" w:hAnsi="宋体"/>
          <w:sz w:val="32"/>
          <w:szCs w:val="32"/>
        </w:rPr>
        <w:t>2</w:t>
      </w:r>
      <w:r>
        <w:rPr>
          <w:rFonts w:ascii="仿宋_GB2312" w:eastAsia="仿宋_GB2312" w:hAnsi="宋体" w:hint="eastAsia"/>
          <w:sz w:val="32"/>
          <w:szCs w:val="32"/>
        </w:rPr>
        <w:t>名副组长。学习小组组长应由学习小组里的党员担任。低年级没有党员的学习小组组长可由高年级学生党员或辅导员、班主任、副班主任等担任。</w:t>
      </w:r>
    </w:p>
    <w:p w14:paraId="23190EA9" w14:textId="719231B0"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第八条</w:t>
      </w:r>
      <w:r>
        <w:rPr>
          <w:rFonts w:ascii="仿宋_GB2312" w:eastAsia="仿宋_GB2312" w:hAnsi="宋体" w:hint="eastAsia"/>
          <w:sz w:val="32"/>
          <w:szCs w:val="32"/>
        </w:rPr>
        <w:t xml:space="preserve"> 学习小组组长负责组织小组成员开展理论学习、组织考勤、做好学习记录、收集学习心得等工作，学期初向所属党支部汇报1次学习计划，学期中向所属党支部汇报1次学习小组学习开展情况，学期末进行本学期学习情况总结。学习小组副组长协助小组组长做好相关工作。</w:t>
      </w:r>
    </w:p>
    <w:p w14:paraId="13542FE8"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第九条</w:t>
      </w:r>
      <w:r>
        <w:rPr>
          <w:rFonts w:ascii="仿宋_GB2312" w:eastAsia="仿宋_GB2312" w:hAnsi="宋体" w:hint="eastAsia"/>
          <w:sz w:val="32"/>
          <w:szCs w:val="32"/>
        </w:rPr>
        <w:t xml:space="preserve"> 学习小组要充分利用每周四下午理论学习时间组织学习，每月组织理论学习时间不少于4小时。学习小组可通过读原文、举办辅导报告、观看红色影像、交流心得、</w:t>
      </w:r>
      <w:r>
        <w:rPr>
          <w:rFonts w:ascii="仿宋_GB2312" w:eastAsia="仿宋_GB2312" w:hAnsi="宋体" w:hint="eastAsia"/>
          <w:sz w:val="32"/>
          <w:szCs w:val="32"/>
        </w:rPr>
        <w:lastRenderedPageBreak/>
        <w:t>参观革命历史纪念场所等多种方式开展学习。每月读原著、学原文、悟原理的时间不少2小时。</w:t>
      </w:r>
    </w:p>
    <w:p w14:paraId="1FBE87D6"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第十条</w:t>
      </w:r>
      <w:r>
        <w:rPr>
          <w:rFonts w:ascii="仿宋_GB2312" w:eastAsia="仿宋_GB2312" w:hAnsi="宋体" w:hint="eastAsia"/>
          <w:b/>
          <w:bCs/>
          <w:sz w:val="32"/>
          <w:szCs w:val="32"/>
        </w:rPr>
        <w:t xml:space="preserve"> </w:t>
      </w:r>
      <w:r>
        <w:rPr>
          <w:rFonts w:ascii="仿宋_GB2312" w:eastAsia="仿宋_GB2312" w:hAnsi="宋体" w:hint="eastAsia"/>
          <w:sz w:val="32"/>
          <w:szCs w:val="32"/>
        </w:rPr>
        <w:t>学习小组要加强过程管理，做到“三有三落实”，即有学习计划、有学习资料、有学习记录，确保学习小组组织领导落实、学习人员落实、学习时间落实。</w:t>
      </w:r>
    </w:p>
    <w:p w14:paraId="6B6DEB31"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第十一条</w:t>
      </w:r>
      <w:r>
        <w:rPr>
          <w:rFonts w:ascii="仿宋_GB2312" w:eastAsia="仿宋_GB2312" w:hAnsi="宋体" w:hint="eastAsia"/>
          <w:sz w:val="32"/>
          <w:szCs w:val="32"/>
        </w:rPr>
        <w:t xml:space="preserve"> 学院学工组应结合学生“周四下午理论学习”制度，明确学习小组学习重点内容，指导学习小组制定学习计划，督促学习小组深入开展理论学习和实践活动。</w:t>
      </w:r>
    </w:p>
    <w:p w14:paraId="72E49775" w14:textId="4B9FE57A" w:rsidR="00B878A8" w:rsidRDefault="00EF7E02">
      <w:pPr>
        <w:spacing w:line="560" w:lineRule="exact"/>
        <w:ind w:firstLine="640"/>
        <w:rPr>
          <w:rFonts w:ascii="仿宋_GB2312" w:eastAsia="仿宋_GB2312" w:hAnsi="宋体"/>
          <w:b/>
          <w:bCs/>
          <w:sz w:val="32"/>
          <w:szCs w:val="32"/>
        </w:rPr>
      </w:pPr>
      <w:r>
        <w:rPr>
          <w:rFonts w:ascii="黑体" w:eastAsia="黑体" w:hAnsi="黑体" w:hint="eastAsia"/>
          <w:bCs/>
          <w:sz w:val="32"/>
          <w:szCs w:val="32"/>
        </w:rPr>
        <w:t xml:space="preserve">第十二条 </w:t>
      </w:r>
      <w:r>
        <w:rPr>
          <w:rFonts w:ascii="仿宋_GB2312" w:eastAsia="仿宋_GB2312" w:hAnsi="宋体" w:hint="eastAsia"/>
          <w:sz w:val="32"/>
          <w:szCs w:val="32"/>
        </w:rPr>
        <w:t>学院党组织应把学习小组纳入党建工作整体规划进行统筹管理，要</w:t>
      </w:r>
      <w:r>
        <w:rPr>
          <w:rFonts w:ascii="仿宋_GB2312" w:eastAsia="仿宋_GB2312" w:hAnsi="宋体" w:hint="eastAsia"/>
          <w:bCs/>
          <w:sz w:val="32"/>
          <w:szCs w:val="32"/>
        </w:rPr>
        <w:t>按照“三有三落实”的要求进行定期检查和考核，要将学习</w:t>
      </w:r>
      <w:r>
        <w:rPr>
          <w:rFonts w:ascii="仿宋_GB2312" w:eastAsia="仿宋_GB2312" w:hAnsi="宋体" w:hint="eastAsia"/>
          <w:sz w:val="32"/>
          <w:szCs w:val="32"/>
        </w:rPr>
        <w:t>情况纳入学生入党积极分子确定、团员推优入党、党内评奖评优等工作重要依据。</w:t>
      </w:r>
    </w:p>
    <w:p w14:paraId="469349A2" w14:textId="77777777" w:rsidR="00B878A8" w:rsidRDefault="00EF7E02">
      <w:pPr>
        <w:spacing w:line="560" w:lineRule="exact"/>
        <w:ind w:firstLine="640"/>
        <w:rPr>
          <w:rFonts w:ascii="仿宋_GB2312" w:eastAsia="仿宋_GB2312" w:hAnsi="宋体"/>
          <w:b/>
          <w:bCs/>
          <w:sz w:val="32"/>
          <w:szCs w:val="32"/>
        </w:rPr>
      </w:pPr>
      <w:r>
        <w:rPr>
          <w:rFonts w:ascii="黑体" w:eastAsia="黑体" w:hAnsi="黑体" w:hint="eastAsia"/>
          <w:bCs/>
          <w:sz w:val="32"/>
          <w:szCs w:val="32"/>
        </w:rPr>
        <w:t xml:space="preserve">第十三条 </w:t>
      </w:r>
      <w:r>
        <w:rPr>
          <w:rFonts w:ascii="仿宋_GB2312" w:eastAsia="仿宋_GB2312" w:hAnsi="宋体" w:hint="eastAsia"/>
          <w:sz w:val="32"/>
          <w:szCs w:val="32"/>
        </w:rPr>
        <w:t>学工部应加强学习小组学习的统筹规划，每年发布学习小组重点学习内容安排，每年组织开展学习小组考核评优工作，对表现优秀的学习小组和个人进行表彰奖励。</w:t>
      </w:r>
    </w:p>
    <w:p w14:paraId="1B7C9582" w14:textId="77777777" w:rsidR="00B878A8" w:rsidRDefault="00EF7E02">
      <w:pPr>
        <w:spacing w:line="560" w:lineRule="exact"/>
        <w:ind w:firstLine="640"/>
        <w:rPr>
          <w:rFonts w:ascii="仿宋_GB2312" w:eastAsia="仿宋_GB2312" w:hAnsi="宋体"/>
          <w:sz w:val="32"/>
          <w:szCs w:val="32"/>
        </w:rPr>
      </w:pPr>
      <w:r>
        <w:rPr>
          <w:rFonts w:ascii="黑体" w:eastAsia="黑体" w:hAnsi="黑体" w:hint="eastAsia"/>
          <w:bCs/>
          <w:sz w:val="32"/>
          <w:szCs w:val="32"/>
        </w:rPr>
        <w:t>第十四条</w:t>
      </w:r>
      <w:r>
        <w:rPr>
          <w:rFonts w:ascii="仿宋_GB2312" w:eastAsia="仿宋_GB2312" w:hAnsi="宋体" w:hint="eastAsia"/>
          <w:sz w:val="32"/>
          <w:szCs w:val="32"/>
        </w:rPr>
        <w:t xml:space="preserve"> 本办法自公布之日起实施，由学工部负责解释。</w:t>
      </w:r>
    </w:p>
    <w:sectPr w:rsidR="00B878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8BD57" w14:textId="77777777" w:rsidR="00F94C51" w:rsidRDefault="00F94C51">
      <w:pPr>
        <w:ind w:firstLine="480"/>
      </w:pPr>
      <w:r>
        <w:separator/>
      </w:r>
    </w:p>
  </w:endnote>
  <w:endnote w:type="continuationSeparator" w:id="0">
    <w:p w14:paraId="6BBAE673" w14:textId="77777777" w:rsidR="00F94C51" w:rsidRDefault="00F94C5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A74A" w14:textId="77777777" w:rsidR="00B878A8" w:rsidRDefault="00B878A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523694"/>
      <w:docPartObj>
        <w:docPartGallery w:val="AutoText"/>
      </w:docPartObj>
    </w:sdtPr>
    <w:sdtEndPr>
      <w:rPr>
        <w:sz w:val="24"/>
        <w:szCs w:val="24"/>
      </w:rPr>
    </w:sdtEndPr>
    <w:sdtContent>
      <w:p w14:paraId="5B082075" w14:textId="77777777" w:rsidR="00B878A8" w:rsidRDefault="00EF7E02">
        <w:pPr>
          <w:pStyle w:val="a5"/>
          <w:ind w:firstLine="360"/>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p w14:paraId="61D20D95" w14:textId="77777777" w:rsidR="00B878A8" w:rsidRDefault="00B878A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D1E5" w14:textId="77777777" w:rsidR="00B878A8" w:rsidRDefault="00B878A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346F" w14:textId="77777777" w:rsidR="00F94C51" w:rsidRDefault="00F94C51">
      <w:pPr>
        <w:ind w:firstLine="480"/>
      </w:pPr>
      <w:r>
        <w:separator/>
      </w:r>
    </w:p>
  </w:footnote>
  <w:footnote w:type="continuationSeparator" w:id="0">
    <w:p w14:paraId="45A9EF5E" w14:textId="77777777" w:rsidR="00F94C51" w:rsidRDefault="00F94C5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CD7D" w14:textId="77777777" w:rsidR="00B878A8" w:rsidRDefault="00B878A8">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A64B" w14:textId="77777777" w:rsidR="00B878A8" w:rsidRDefault="00B878A8">
    <w:pPr>
      <w:pStyle w:val="a7"/>
      <w:pBdr>
        <w:bottom w:val="none" w:sz="0" w:space="1"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6791" w14:textId="77777777" w:rsidR="00B878A8" w:rsidRDefault="00B878A8">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2E"/>
    <w:rsid w:val="0002357A"/>
    <w:rsid w:val="00024C16"/>
    <w:rsid w:val="000360FC"/>
    <w:rsid w:val="000406E4"/>
    <w:rsid w:val="00042F38"/>
    <w:rsid w:val="000465DB"/>
    <w:rsid w:val="0005778A"/>
    <w:rsid w:val="00060C24"/>
    <w:rsid w:val="000B0231"/>
    <w:rsid w:val="000B5E2A"/>
    <w:rsid w:val="000C64A8"/>
    <w:rsid w:val="000C7F6C"/>
    <w:rsid w:val="000E5900"/>
    <w:rsid w:val="000E7615"/>
    <w:rsid w:val="000F3797"/>
    <w:rsid w:val="00103723"/>
    <w:rsid w:val="00104496"/>
    <w:rsid w:val="0013117C"/>
    <w:rsid w:val="00145134"/>
    <w:rsid w:val="00145E70"/>
    <w:rsid w:val="00151515"/>
    <w:rsid w:val="0015512C"/>
    <w:rsid w:val="001567C1"/>
    <w:rsid w:val="00164AE4"/>
    <w:rsid w:val="00166F0A"/>
    <w:rsid w:val="001747DB"/>
    <w:rsid w:val="001754DB"/>
    <w:rsid w:val="00186670"/>
    <w:rsid w:val="0019656B"/>
    <w:rsid w:val="0019752E"/>
    <w:rsid w:val="001A40F2"/>
    <w:rsid w:val="001A76C4"/>
    <w:rsid w:val="001B6D0E"/>
    <w:rsid w:val="001C4815"/>
    <w:rsid w:val="001F282C"/>
    <w:rsid w:val="001F6606"/>
    <w:rsid w:val="00201FA3"/>
    <w:rsid w:val="00223A4C"/>
    <w:rsid w:val="002334A0"/>
    <w:rsid w:val="0024375D"/>
    <w:rsid w:val="00250696"/>
    <w:rsid w:val="002521CA"/>
    <w:rsid w:val="00264A54"/>
    <w:rsid w:val="00291760"/>
    <w:rsid w:val="0029703F"/>
    <w:rsid w:val="002A07C9"/>
    <w:rsid w:val="002A3476"/>
    <w:rsid w:val="002B7617"/>
    <w:rsid w:val="002D3E8E"/>
    <w:rsid w:val="002E714D"/>
    <w:rsid w:val="002F4D64"/>
    <w:rsid w:val="00302EB7"/>
    <w:rsid w:val="003141FF"/>
    <w:rsid w:val="00327008"/>
    <w:rsid w:val="003422AB"/>
    <w:rsid w:val="00345151"/>
    <w:rsid w:val="00355707"/>
    <w:rsid w:val="00356C4B"/>
    <w:rsid w:val="00361D76"/>
    <w:rsid w:val="0036552A"/>
    <w:rsid w:val="00375735"/>
    <w:rsid w:val="00392E48"/>
    <w:rsid w:val="003B7EDB"/>
    <w:rsid w:val="003D1689"/>
    <w:rsid w:val="003D52B1"/>
    <w:rsid w:val="003E4431"/>
    <w:rsid w:val="00441C16"/>
    <w:rsid w:val="00451C33"/>
    <w:rsid w:val="004537D5"/>
    <w:rsid w:val="00495C74"/>
    <w:rsid w:val="004A0105"/>
    <w:rsid w:val="004B4062"/>
    <w:rsid w:val="004B594C"/>
    <w:rsid w:val="00510D8E"/>
    <w:rsid w:val="00511C28"/>
    <w:rsid w:val="005408F1"/>
    <w:rsid w:val="00542E71"/>
    <w:rsid w:val="005470CE"/>
    <w:rsid w:val="0054716A"/>
    <w:rsid w:val="005575BE"/>
    <w:rsid w:val="00573755"/>
    <w:rsid w:val="005A25C6"/>
    <w:rsid w:val="005A3A56"/>
    <w:rsid w:val="005A6B93"/>
    <w:rsid w:val="005B5D26"/>
    <w:rsid w:val="005C481C"/>
    <w:rsid w:val="005E72EF"/>
    <w:rsid w:val="005F07DD"/>
    <w:rsid w:val="005F7ADB"/>
    <w:rsid w:val="00603EE3"/>
    <w:rsid w:val="00611625"/>
    <w:rsid w:val="0061284B"/>
    <w:rsid w:val="00615AAA"/>
    <w:rsid w:val="00622B52"/>
    <w:rsid w:val="0062402D"/>
    <w:rsid w:val="00635F80"/>
    <w:rsid w:val="00657086"/>
    <w:rsid w:val="00665CB1"/>
    <w:rsid w:val="00687A22"/>
    <w:rsid w:val="006900F4"/>
    <w:rsid w:val="006B780D"/>
    <w:rsid w:val="006E70D8"/>
    <w:rsid w:val="006F189C"/>
    <w:rsid w:val="006F60DA"/>
    <w:rsid w:val="00707B30"/>
    <w:rsid w:val="007152DE"/>
    <w:rsid w:val="0072454A"/>
    <w:rsid w:val="0073420A"/>
    <w:rsid w:val="007403BF"/>
    <w:rsid w:val="007575C4"/>
    <w:rsid w:val="00764BF2"/>
    <w:rsid w:val="007672E9"/>
    <w:rsid w:val="00771F5B"/>
    <w:rsid w:val="0078381B"/>
    <w:rsid w:val="007A567B"/>
    <w:rsid w:val="007A7A65"/>
    <w:rsid w:val="007B5B8C"/>
    <w:rsid w:val="007B746A"/>
    <w:rsid w:val="007E05A9"/>
    <w:rsid w:val="007E590C"/>
    <w:rsid w:val="007F0212"/>
    <w:rsid w:val="007F252B"/>
    <w:rsid w:val="008049CA"/>
    <w:rsid w:val="008139DE"/>
    <w:rsid w:val="008722B5"/>
    <w:rsid w:val="00877DA9"/>
    <w:rsid w:val="008861AD"/>
    <w:rsid w:val="00896DBB"/>
    <w:rsid w:val="00902028"/>
    <w:rsid w:val="00940DDE"/>
    <w:rsid w:val="009440E3"/>
    <w:rsid w:val="0095685A"/>
    <w:rsid w:val="0096702F"/>
    <w:rsid w:val="009739DF"/>
    <w:rsid w:val="00994D69"/>
    <w:rsid w:val="009A1614"/>
    <w:rsid w:val="009D66D4"/>
    <w:rsid w:val="009F3BAD"/>
    <w:rsid w:val="009F7764"/>
    <w:rsid w:val="00A04EF6"/>
    <w:rsid w:val="00A105E2"/>
    <w:rsid w:val="00A21D6E"/>
    <w:rsid w:val="00A22C55"/>
    <w:rsid w:val="00A318A3"/>
    <w:rsid w:val="00A45048"/>
    <w:rsid w:val="00A62B19"/>
    <w:rsid w:val="00AB12E7"/>
    <w:rsid w:val="00AC1590"/>
    <w:rsid w:val="00AC7368"/>
    <w:rsid w:val="00AC7694"/>
    <w:rsid w:val="00AE1C0B"/>
    <w:rsid w:val="00AE248C"/>
    <w:rsid w:val="00AF0324"/>
    <w:rsid w:val="00AF32F1"/>
    <w:rsid w:val="00AF453E"/>
    <w:rsid w:val="00B07EB7"/>
    <w:rsid w:val="00B14BEF"/>
    <w:rsid w:val="00B249E0"/>
    <w:rsid w:val="00B331F1"/>
    <w:rsid w:val="00B40C26"/>
    <w:rsid w:val="00B53A2C"/>
    <w:rsid w:val="00B866C3"/>
    <w:rsid w:val="00B878A8"/>
    <w:rsid w:val="00BA32CD"/>
    <w:rsid w:val="00BB30DB"/>
    <w:rsid w:val="00BE1DAF"/>
    <w:rsid w:val="00C03994"/>
    <w:rsid w:val="00C1166D"/>
    <w:rsid w:val="00C1634B"/>
    <w:rsid w:val="00C2103A"/>
    <w:rsid w:val="00C47823"/>
    <w:rsid w:val="00C56960"/>
    <w:rsid w:val="00C639D2"/>
    <w:rsid w:val="00C809A5"/>
    <w:rsid w:val="00CF26D8"/>
    <w:rsid w:val="00D062B1"/>
    <w:rsid w:val="00D24450"/>
    <w:rsid w:val="00D25354"/>
    <w:rsid w:val="00D25EEA"/>
    <w:rsid w:val="00D3223E"/>
    <w:rsid w:val="00D42349"/>
    <w:rsid w:val="00D44147"/>
    <w:rsid w:val="00D45868"/>
    <w:rsid w:val="00D46C4B"/>
    <w:rsid w:val="00D70BDC"/>
    <w:rsid w:val="00DA2C7B"/>
    <w:rsid w:val="00DA51A6"/>
    <w:rsid w:val="00DC5697"/>
    <w:rsid w:val="00DC6D86"/>
    <w:rsid w:val="00DD4010"/>
    <w:rsid w:val="00DE2B4B"/>
    <w:rsid w:val="00DF4F3D"/>
    <w:rsid w:val="00E20F51"/>
    <w:rsid w:val="00E2392E"/>
    <w:rsid w:val="00E354B2"/>
    <w:rsid w:val="00E67E0B"/>
    <w:rsid w:val="00E94AB2"/>
    <w:rsid w:val="00EB6A7F"/>
    <w:rsid w:val="00EB6C56"/>
    <w:rsid w:val="00EC33FA"/>
    <w:rsid w:val="00EC7865"/>
    <w:rsid w:val="00ED2C64"/>
    <w:rsid w:val="00ED6CB1"/>
    <w:rsid w:val="00ED7D11"/>
    <w:rsid w:val="00EF7E02"/>
    <w:rsid w:val="00F25D6A"/>
    <w:rsid w:val="00F3522E"/>
    <w:rsid w:val="00F357DB"/>
    <w:rsid w:val="00F4576B"/>
    <w:rsid w:val="00F76180"/>
    <w:rsid w:val="00F81714"/>
    <w:rsid w:val="00F93DC4"/>
    <w:rsid w:val="00F94C51"/>
    <w:rsid w:val="00FB046A"/>
    <w:rsid w:val="00FB0ABD"/>
    <w:rsid w:val="00FD09D9"/>
    <w:rsid w:val="01D8594A"/>
    <w:rsid w:val="4A547C40"/>
    <w:rsid w:val="6203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3A72"/>
  <w15:docId w15:val="{781FDDF2-FA32-4630-8D30-B046FE19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kern w:val="2"/>
      <w:sz w:val="24"/>
      <w:szCs w:val="22"/>
    </w:rPr>
  </w:style>
  <w:style w:type="paragraph" w:styleId="1">
    <w:name w:val="heading 1"/>
    <w:basedOn w:val="a"/>
    <w:next w:val="a"/>
    <w:link w:val="10"/>
    <w:qFormat/>
    <w:pPr>
      <w:keepNext/>
      <w:keepLines/>
      <w:spacing w:before="340" w:after="330" w:line="578" w:lineRule="auto"/>
      <w:ind w:firstLineChars="0" w:firstLine="0"/>
      <w:jc w:val="left"/>
      <w:outlineLvl w:val="0"/>
    </w:pPr>
    <w:rPr>
      <w:b/>
      <w:bCs/>
      <w:kern w:val="44"/>
      <w:sz w:val="28"/>
      <w:szCs w:val="44"/>
    </w:rPr>
  </w:style>
  <w:style w:type="paragraph" w:styleId="2">
    <w:name w:val="heading 2"/>
    <w:basedOn w:val="a"/>
    <w:next w:val="a"/>
    <w:link w:val="20"/>
    <w:unhideWhenUsed/>
    <w:qFormat/>
    <w:pPr>
      <w:spacing w:before="100" w:beforeAutospacing="1" w:after="100" w:afterAutospacing="1"/>
      <w:jc w:val="left"/>
      <w:outlineLvl w:val="1"/>
    </w:pPr>
    <w:rPr>
      <w:rFonts w:ascii="宋体" w:eastAsia="宋体" w:hAnsi="宋体" w:cs="Times New Roman" w:hint="eastAsia"/>
      <w:b/>
      <w:kern w:val="0"/>
      <w:szCs w:val="36"/>
    </w:rPr>
  </w:style>
  <w:style w:type="paragraph" w:styleId="3">
    <w:name w:val="heading 3"/>
    <w:basedOn w:val="a"/>
    <w:next w:val="a"/>
    <w:link w:val="30"/>
    <w:semiHidden/>
    <w:unhideWhenUsed/>
    <w:qFormat/>
    <w:pPr>
      <w:keepNext/>
      <w:keepLines/>
      <w:spacing w:before="260" w:after="260" w:line="415" w:lineRule="auto"/>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before="240" w:after="60" w:line="312" w:lineRule="auto"/>
      <w:jc w:val="center"/>
      <w:outlineLvl w:val="1"/>
    </w:pPr>
    <w:rPr>
      <w:b/>
      <w:bCs/>
      <w:kern w:val="28"/>
      <w:szCs w:val="32"/>
    </w:rPr>
  </w:style>
  <w:style w:type="paragraph" w:styleId="ab">
    <w:name w:val="Normal (Web)"/>
    <w:basedOn w:val="a"/>
    <w:uiPriority w:val="99"/>
    <w:semiHidden/>
    <w:unhideWhenUsed/>
    <w:qFormat/>
    <w:pPr>
      <w:widowControl/>
      <w:spacing w:before="100" w:beforeAutospacing="1" w:after="100" w:afterAutospacing="1"/>
      <w:ind w:firstLineChars="0" w:firstLine="0"/>
      <w:jc w:val="left"/>
    </w:pPr>
    <w:rPr>
      <w:rFonts w:ascii="宋体" w:eastAsia="宋体" w:hAnsi="宋体" w:cs="宋体"/>
      <w:kern w:val="0"/>
      <w:szCs w:val="24"/>
    </w:rPr>
  </w:style>
  <w:style w:type="paragraph" w:styleId="ac">
    <w:name w:val="Title"/>
    <w:basedOn w:val="a"/>
    <w:next w:val="a"/>
    <w:link w:val="ad"/>
    <w:uiPriority w:val="10"/>
    <w:qFormat/>
    <w:pPr>
      <w:spacing w:before="240" w:after="60"/>
      <w:jc w:val="left"/>
      <w:outlineLvl w:val="0"/>
    </w:pPr>
    <w:rPr>
      <w:rFonts w:asciiTheme="majorHAnsi" w:eastAsiaTheme="majorEastAsia" w:hAnsiTheme="majorHAnsi" w:cstheme="majorBidi"/>
      <w:b/>
      <w:bCs/>
      <w:szCs w:val="32"/>
    </w:rPr>
  </w:style>
  <w:style w:type="character" w:styleId="ae">
    <w:name w:val="Emphasis"/>
    <w:basedOn w:val="a0"/>
    <w:uiPriority w:val="20"/>
    <w:qFormat/>
    <w:rPr>
      <w:i/>
      <w:iCs/>
    </w:rPr>
  </w:style>
  <w:style w:type="character" w:customStyle="1" w:styleId="10">
    <w:name w:val="标题 1 字符"/>
    <w:basedOn w:val="a0"/>
    <w:link w:val="1"/>
    <w:qFormat/>
    <w:rPr>
      <w:b/>
      <w:bCs/>
      <w:kern w:val="44"/>
      <w:sz w:val="28"/>
      <w:szCs w:val="44"/>
    </w:rPr>
  </w:style>
  <w:style w:type="character" w:customStyle="1" w:styleId="ad">
    <w:name w:val="标题 字符"/>
    <w:basedOn w:val="a0"/>
    <w:link w:val="ac"/>
    <w:uiPriority w:val="10"/>
    <w:rPr>
      <w:rFonts w:asciiTheme="majorHAnsi" w:eastAsiaTheme="majorEastAsia" w:hAnsiTheme="majorHAnsi" w:cstheme="majorBidi"/>
      <w:b/>
      <w:bCs/>
      <w:sz w:val="24"/>
      <w:szCs w:val="32"/>
    </w:rPr>
  </w:style>
  <w:style w:type="paragraph" w:customStyle="1" w:styleId="31">
    <w:name w:val="樣式3"/>
    <w:basedOn w:val="ac"/>
    <w:link w:val="32"/>
    <w:qFormat/>
    <w:rPr>
      <w:b w:val="0"/>
      <w:lang w:eastAsia="zh-TW"/>
    </w:rPr>
  </w:style>
  <w:style w:type="character" w:customStyle="1" w:styleId="32">
    <w:name w:val="樣式3 字元"/>
    <w:basedOn w:val="a0"/>
    <w:link w:val="31"/>
    <w:rPr>
      <w:rFonts w:asciiTheme="majorHAnsi" w:eastAsiaTheme="majorEastAsia" w:hAnsiTheme="majorHAnsi" w:cstheme="majorBidi"/>
      <w:bCs/>
      <w:sz w:val="24"/>
      <w:szCs w:val="32"/>
      <w:lang w:eastAsia="zh-TW"/>
    </w:rPr>
  </w:style>
  <w:style w:type="character" w:customStyle="1" w:styleId="aa">
    <w:name w:val="副标题 字符"/>
    <w:basedOn w:val="a0"/>
    <w:link w:val="a9"/>
    <w:uiPriority w:val="11"/>
    <w:rPr>
      <w:b/>
      <w:bCs/>
      <w:kern w:val="28"/>
      <w:sz w:val="24"/>
      <w:szCs w:val="32"/>
    </w:rPr>
  </w:style>
  <w:style w:type="paragraph" w:customStyle="1" w:styleId="af">
    <w:name w:val="标题一"/>
    <w:basedOn w:val="a"/>
    <w:link w:val="af0"/>
    <w:qFormat/>
    <w:pPr>
      <w:ind w:left="600" w:firstLineChars="0" w:firstLine="0"/>
      <w:jc w:val="left"/>
    </w:pPr>
    <w:rPr>
      <w:rFonts w:eastAsia="黑体"/>
      <w:sz w:val="28"/>
      <w:lang w:eastAsia="zh-TW"/>
    </w:rPr>
  </w:style>
  <w:style w:type="character" w:customStyle="1" w:styleId="af0">
    <w:name w:val="标题一 字符"/>
    <w:basedOn w:val="a0"/>
    <w:link w:val="af"/>
    <w:qFormat/>
    <w:rPr>
      <w:rFonts w:eastAsia="黑体"/>
      <w:sz w:val="28"/>
      <w:lang w:eastAsia="zh-TW"/>
    </w:rPr>
  </w:style>
  <w:style w:type="character" w:customStyle="1" w:styleId="20">
    <w:name w:val="标题 2 字符"/>
    <w:basedOn w:val="a0"/>
    <w:link w:val="2"/>
    <w:rPr>
      <w:rFonts w:ascii="宋体" w:eastAsia="宋体" w:hAnsi="宋体" w:cs="Times New Roman"/>
      <w:b/>
      <w:kern w:val="0"/>
      <w:sz w:val="24"/>
      <w:szCs w:val="36"/>
    </w:rPr>
  </w:style>
  <w:style w:type="character" w:customStyle="1" w:styleId="30">
    <w:name w:val="标题 3 字符"/>
    <w:basedOn w:val="a0"/>
    <w:link w:val="3"/>
    <w:semiHidden/>
    <w:rPr>
      <w:bCs/>
      <w:sz w:val="24"/>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3</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繁</dc:creator>
  <cp:lastModifiedBy>杨仁子</cp:lastModifiedBy>
  <cp:revision>138</cp:revision>
  <dcterms:created xsi:type="dcterms:W3CDTF">2021-10-13T03:49:00Z</dcterms:created>
  <dcterms:modified xsi:type="dcterms:W3CDTF">2021-10-29T07:01:00Z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A7F36C7F0F554A45B092161FF7A77AFD</vt:lpwstr>
  </property>
</Properties>
</file>