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80" w:rsidRDefault="00181A80" w:rsidP="00181A80">
      <w:pPr>
        <w:pStyle w:val="A5"/>
        <w:tabs>
          <w:tab w:val="left" w:pos="3119"/>
        </w:tabs>
        <w:spacing w:before="100" w:beforeAutospacing="1" w:after="100" w:afterAutospacing="1" w:line="580" w:lineRule="exact"/>
        <w:jc w:val="center"/>
        <w:rPr>
          <w:rFonts w:eastAsia="方正小标宋简体" w:cs="方正小标宋简体"/>
          <w:sz w:val="36"/>
          <w:szCs w:val="36"/>
        </w:rPr>
      </w:pPr>
      <w:r>
        <w:rPr>
          <w:rFonts w:eastAsia="方正小标宋简体" w:cs="方正小标宋简体" w:hint="eastAsia"/>
          <w:sz w:val="36"/>
          <w:szCs w:val="36"/>
        </w:rPr>
        <w:t>全国高校辅导员网络培训示范班实施方案</w:t>
      </w:r>
    </w:p>
    <w:p w:rsidR="00181A80" w:rsidRDefault="00181A80" w:rsidP="00181A80">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一、培训时间与安排</w:t>
      </w:r>
    </w:p>
    <w:p w:rsidR="00181A80" w:rsidRDefault="00181A80" w:rsidP="00181A80">
      <w:pPr>
        <w:spacing w:line="540" w:lineRule="exact"/>
        <w:ind w:firstLineChars="200" w:firstLine="600"/>
        <w:rPr>
          <w:rFonts w:ascii="仿宋_GB2312" w:eastAsia="仿宋_GB2312" w:hAnsi="仿宋_GB2312" w:cs="仿宋_GB2312" w:hint="eastAsia"/>
          <w:color w:val="000000"/>
          <w:sz w:val="30"/>
          <w:szCs w:val="30"/>
          <w:u w:color="000000"/>
          <w:lang w:val="zh-TW" w:eastAsia="zh-TW"/>
        </w:rPr>
      </w:pPr>
      <w:r>
        <w:rPr>
          <w:rFonts w:ascii="仿宋_GB2312" w:eastAsia="仿宋_GB2312" w:hAnsi="仿宋_GB2312" w:cs="仿宋_GB2312" w:hint="eastAsia"/>
          <w:sz w:val="30"/>
          <w:szCs w:val="30"/>
        </w:rPr>
        <w:t>培训时间为2020年3月9日至5月10日，分为准备、学习、总结三个阶段，具体安排见下表：</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000" w:firstRow="0" w:lastRow="0" w:firstColumn="0" w:lastColumn="0" w:noHBand="0" w:noVBand="0"/>
      </w:tblPr>
      <w:tblGrid>
        <w:gridCol w:w="1419"/>
        <w:gridCol w:w="2268"/>
        <w:gridCol w:w="4620"/>
      </w:tblGrid>
      <w:tr w:rsidR="00181A80" w:rsidTr="000C6420">
        <w:trPr>
          <w:trHeight w:val="401"/>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1A80" w:rsidRDefault="00181A80" w:rsidP="000C6420">
            <w:pPr>
              <w:pStyle w:val="A5"/>
              <w:widowControl/>
              <w:jc w:val="center"/>
              <w:rPr>
                <w:rFonts w:eastAsia="仿宋_GB2312" w:cs="Times New Roman"/>
                <w:b/>
                <w:bCs/>
                <w:kern w:val="0"/>
                <w:sz w:val="24"/>
                <w:szCs w:val="24"/>
              </w:rPr>
            </w:pPr>
            <w:r>
              <w:rPr>
                <w:rFonts w:eastAsia="仿宋_GB2312" w:cs="Times New Roman"/>
                <w:b/>
                <w:bCs/>
                <w:kern w:val="0"/>
                <w:sz w:val="24"/>
                <w:szCs w:val="24"/>
              </w:rPr>
              <w:t>培训阶段</w:t>
            </w:r>
          </w:p>
        </w:tc>
        <w:tc>
          <w:tcPr>
            <w:tcW w:w="2268"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widowControl/>
              <w:jc w:val="center"/>
              <w:rPr>
                <w:rFonts w:eastAsia="仿宋_GB2312" w:cs="Times New Roman"/>
                <w:b/>
                <w:bCs/>
                <w:kern w:val="0"/>
                <w:sz w:val="24"/>
                <w:szCs w:val="24"/>
              </w:rPr>
            </w:pPr>
            <w:r>
              <w:rPr>
                <w:rFonts w:eastAsia="仿宋_GB2312" w:cs="Times New Roman"/>
                <w:b/>
                <w:bCs/>
                <w:kern w:val="0"/>
                <w:sz w:val="24"/>
                <w:szCs w:val="24"/>
              </w:rPr>
              <w:t>培训时间</w:t>
            </w:r>
          </w:p>
        </w:tc>
        <w:tc>
          <w:tcPr>
            <w:tcW w:w="4620"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widowControl/>
              <w:jc w:val="center"/>
              <w:rPr>
                <w:rFonts w:eastAsia="仿宋_GB2312" w:cs="Times New Roman"/>
                <w:b/>
                <w:bCs/>
                <w:kern w:val="0"/>
                <w:sz w:val="24"/>
                <w:szCs w:val="24"/>
              </w:rPr>
            </w:pPr>
            <w:r>
              <w:rPr>
                <w:rFonts w:eastAsia="仿宋_GB2312" w:cs="Times New Roman"/>
                <w:b/>
                <w:bCs/>
                <w:kern w:val="0"/>
                <w:sz w:val="24"/>
                <w:szCs w:val="24"/>
              </w:rPr>
              <w:t>工作内容</w:t>
            </w:r>
          </w:p>
        </w:tc>
      </w:tr>
      <w:tr w:rsidR="00181A80" w:rsidTr="000C6420">
        <w:trPr>
          <w:trHeight w:val="887"/>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准备阶段</w:t>
            </w:r>
          </w:p>
        </w:tc>
        <w:tc>
          <w:tcPr>
            <w:tcW w:w="2268"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3</w:t>
            </w:r>
            <w:r>
              <w:rPr>
                <w:rFonts w:eastAsia="仿宋_GB2312" w:cs="Times New Roman"/>
                <w:kern w:val="0"/>
                <w:sz w:val="24"/>
                <w:szCs w:val="24"/>
              </w:rPr>
              <w:t>月</w:t>
            </w:r>
            <w:r>
              <w:rPr>
                <w:rFonts w:eastAsia="仿宋_GB2312" w:cs="Times New Roman"/>
                <w:kern w:val="0"/>
                <w:sz w:val="24"/>
                <w:szCs w:val="24"/>
              </w:rPr>
              <w:t>24</w:t>
            </w:r>
            <w:r>
              <w:rPr>
                <w:rFonts w:eastAsia="仿宋_GB2312" w:cs="Times New Roman"/>
                <w:kern w:val="0"/>
                <w:sz w:val="24"/>
                <w:szCs w:val="24"/>
              </w:rPr>
              <w:t>日</w:t>
            </w:r>
            <w:r>
              <w:rPr>
                <w:rFonts w:ascii="仿宋_GB2312" w:eastAsia="仿宋_GB2312" w:cs="Times New Roman" w:hint="eastAsia"/>
                <w:kern w:val="0"/>
                <w:sz w:val="24"/>
                <w:szCs w:val="24"/>
              </w:rPr>
              <w:t>-</w:t>
            </w:r>
            <w:r>
              <w:rPr>
                <w:rFonts w:eastAsia="仿宋_GB2312" w:cs="Times New Roman"/>
                <w:kern w:val="0"/>
                <w:sz w:val="24"/>
                <w:szCs w:val="24"/>
              </w:rPr>
              <w:t>3</w:t>
            </w:r>
            <w:r>
              <w:rPr>
                <w:rFonts w:eastAsia="仿宋_GB2312" w:cs="Times New Roman"/>
                <w:kern w:val="0"/>
                <w:sz w:val="24"/>
                <w:szCs w:val="24"/>
              </w:rPr>
              <w:t>月</w:t>
            </w:r>
            <w:r>
              <w:rPr>
                <w:rFonts w:eastAsia="仿宋_GB2312" w:cs="Times New Roman"/>
                <w:kern w:val="0"/>
                <w:sz w:val="24"/>
                <w:szCs w:val="24"/>
              </w:rPr>
              <w:t>25</w:t>
            </w:r>
            <w:r>
              <w:rPr>
                <w:rFonts w:eastAsia="仿宋_GB2312" w:cs="Times New Roman"/>
                <w:kern w:val="0"/>
                <w:sz w:val="24"/>
                <w:szCs w:val="24"/>
              </w:rPr>
              <w:t>日</w:t>
            </w:r>
          </w:p>
        </w:tc>
        <w:tc>
          <w:tcPr>
            <w:tcW w:w="4620"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1. </w:t>
            </w:r>
            <w:r>
              <w:rPr>
                <w:rFonts w:eastAsia="仿宋_GB2312" w:cs="Times New Roman"/>
                <w:kern w:val="0"/>
                <w:sz w:val="24"/>
                <w:szCs w:val="24"/>
                <w:lang w:val="zh-TW" w:eastAsia="zh-TW"/>
              </w:rPr>
              <w:t>发放培训通知，部署培训工作</w:t>
            </w:r>
            <w:r>
              <w:rPr>
                <w:rFonts w:eastAsia="仿宋_GB2312" w:cs="Times New Roman"/>
                <w:kern w:val="0"/>
                <w:sz w:val="24"/>
                <w:szCs w:val="24"/>
                <w:lang w:val="zh-TW"/>
              </w:rPr>
              <w:t>；</w:t>
            </w:r>
          </w:p>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2. </w:t>
            </w:r>
            <w:r>
              <w:rPr>
                <w:rFonts w:eastAsia="仿宋_GB2312" w:cs="Times New Roman"/>
                <w:kern w:val="0"/>
                <w:sz w:val="24"/>
                <w:szCs w:val="24"/>
              </w:rPr>
              <w:t>建立培训管理团队，进行训前指导；</w:t>
            </w:r>
          </w:p>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3. </w:t>
            </w:r>
            <w:r>
              <w:rPr>
                <w:rFonts w:eastAsia="仿宋_GB2312" w:cs="Times New Roman" w:hint="eastAsia"/>
                <w:kern w:val="0"/>
                <w:sz w:val="24"/>
                <w:szCs w:val="24"/>
              </w:rPr>
              <w:t>学员在线自主报名，学校管理员审核报名信息</w:t>
            </w:r>
            <w:r>
              <w:rPr>
                <w:rFonts w:eastAsia="仿宋_GB2312" w:cs="Times New Roman"/>
                <w:kern w:val="0"/>
                <w:sz w:val="24"/>
                <w:szCs w:val="24"/>
              </w:rPr>
              <w:t>。</w:t>
            </w:r>
          </w:p>
        </w:tc>
      </w:tr>
      <w:tr w:rsidR="00181A80" w:rsidTr="000C6420">
        <w:trPr>
          <w:trHeight w:val="1159"/>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学习阶段</w:t>
            </w:r>
          </w:p>
        </w:tc>
        <w:tc>
          <w:tcPr>
            <w:tcW w:w="2268"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3</w:t>
            </w:r>
            <w:r>
              <w:rPr>
                <w:rFonts w:eastAsia="仿宋_GB2312" w:cs="Times New Roman"/>
                <w:kern w:val="0"/>
                <w:sz w:val="24"/>
                <w:szCs w:val="24"/>
              </w:rPr>
              <w:t>月</w:t>
            </w:r>
            <w:r>
              <w:rPr>
                <w:rFonts w:eastAsia="仿宋_GB2312" w:cs="Times New Roman"/>
                <w:kern w:val="0"/>
                <w:sz w:val="24"/>
                <w:szCs w:val="24"/>
              </w:rPr>
              <w:t>26</w:t>
            </w:r>
            <w:r>
              <w:rPr>
                <w:rFonts w:eastAsia="仿宋_GB2312" w:cs="Times New Roman"/>
                <w:kern w:val="0"/>
                <w:sz w:val="24"/>
                <w:szCs w:val="24"/>
              </w:rPr>
              <w:t>日</w:t>
            </w:r>
            <w:r>
              <w:rPr>
                <w:rFonts w:ascii="仿宋_GB2312" w:eastAsia="仿宋_GB2312" w:cs="Times New Roman" w:hint="eastAsia"/>
                <w:kern w:val="0"/>
                <w:sz w:val="24"/>
                <w:szCs w:val="24"/>
              </w:rPr>
              <w:t>-</w:t>
            </w:r>
            <w:r>
              <w:rPr>
                <w:rFonts w:eastAsia="仿宋_GB2312" w:cs="Times New Roman"/>
                <w:kern w:val="0"/>
                <w:sz w:val="24"/>
                <w:szCs w:val="24"/>
              </w:rPr>
              <w:t>4</w:t>
            </w:r>
            <w:r>
              <w:rPr>
                <w:rFonts w:eastAsia="仿宋_GB2312" w:cs="Times New Roman"/>
                <w:kern w:val="0"/>
                <w:sz w:val="24"/>
                <w:szCs w:val="24"/>
              </w:rPr>
              <w:t>月</w:t>
            </w:r>
            <w:r>
              <w:rPr>
                <w:rFonts w:eastAsia="仿宋_GB2312" w:cs="Times New Roman"/>
                <w:kern w:val="0"/>
                <w:sz w:val="24"/>
                <w:szCs w:val="24"/>
              </w:rPr>
              <w:t>30</w:t>
            </w:r>
            <w:r>
              <w:rPr>
                <w:rFonts w:eastAsia="仿宋_GB2312" w:cs="Times New Roman"/>
                <w:kern w:val="0"/>
                <w:sz w:val="24"/>
                <w:szCs w:val="24"/>
              </w:rPr>
              <w:t>日</w:t>
            </w:r>
          </w:p>
        </w:tc>
        <w:tc>
          <w:tcPr>
            <w:tcW w:w="4620"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1. </w:t>
            </w:r>
            <w:r>
              <w:rPr>
                <w:rFonts w:eastAsia="仿宋_GB2312" w:cs="Times New Roman" w:hint="eastAsia"/>
                <w:kern w:val="0"/>
                <w:sz w:val="24"/>
                <w:szCs w:val="24"/>
              </w:rPr>
              <w:t>全体辅导员</w:t>
            </w:r>
            <w:r>
              <w:rPr>
                <w:rFonts w:eastAsia="仿宋_GB2312" w:cs="Times New Roman"/>
                <w:kern w:val="0"/>
                <w:sz w:val="24"/>
                <w:szCs w:val="24"/>
              </w:rPr>
              <w:t>按照教学计划，完成规定课程，参与主题研讨和直播答疑，撰写学习心得，完成各项考核要求在线打印学时证明；</w:t>
            </w:r>
          </w:p>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2.</w:t>
            </w:r>
            <w:r>
              <w:rPr>
                <w:rFonts w:eastAsia="仿宋_GB2312" w:cs="Times New Roman" w:hint="eastAsia"/>
                <w:kern w:val="0"/>
                <w:sz w:val="24"/>
                <w:szCs w:val="24"/>
              </w:rPr>
              <w:t>开展“共抗疫情、爱国力行”的主题讨论。</w:t>
            </w:r>
          </w:p>
        </w:tc>
      </w:tr>
      <w:tr w:rsidR="00181A80" w:rsidTr="000C6420">
        <w:trPr>
          <w:trHeight w:val="1066"/>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总结阶段</w:t>
            </w:r>
          </w:p>
        </w:tc>
        <w:tc>
          <w:tcPr>
            <w:tcW w:w="2268"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jc w:val="center"/>
              <w:rPr>
                <w:rFonts w:eastAsia="仿宋_GB2312" w:cs="Times New Roman"/>
                <w:kern w:val="0"/>
                <w:sz w:val="24"/>
                <w:szCs w:val="24"/>
              </w:rPr>
            </w:pPr>
            <w:r>
              <w:rPr>
                <w:rFonts w:eastAsia="仿宋_GB2312" w:cs="Times New Roman"/>
                <w:kern w:val="0"/>
                <w:sz w:val="24"/>
                <w:szCs w:val="24"/>
              </w:rPr>
              <w:t>5</w:t>
            </w:r>
            <w:r>
              <w:rPr>
                <w:rFonts w:eastAsia="仿宋_GB2312" w:cs="Times New Roman"/>
                <w:kern w:val="0"/>
                <w:sz w:val="24"/>
                <w:szCs w:val="24"/>
              </w:rPr>
              <w:t>月</w:t>
            </w:r>
            <w:r>
              <w:rPr>
                <w:rFonts w:eastAsia="仿宋_GB2312" w:cs="Times New Roman"/>
                <w:kern w:val="0"/>
                <w:sz w:val="24"/>
                <w:szCs w:val="24"/>
              </w:rPr>
              <w:t>1</w:t>
            </w:r>
            <w:r>
              <w:rPr>
                <w:rFonts w:eastAsia="仿宋_GB2312" w:cs="Times New Roman"/>
                <w:kern w:val="0"/>
                <w:sz w:val="24"/>
                <w:szCs w:val="24"/>
              </w:rPr>
              <w:t>日</w:t>
            </w:r>
            <w:r>
              <w:rPr>
                <w:rFonts w:ascii="仿宋_GB2312" w:eastAsia="仿宋_GB2312" w:cs="Times New Roman" w:hint="eastAsia"/>
                <w:kern w:val="0"/>
                <w:sz w:val="24"/>
                <w:szCs w:val="24"/>
              </w:rPr>
              <w:t>-</w:t>
            </w:r>
            <w:r>
              <w:rPr>
                <w:rFonts w:eastAsia="仿宋_GB2312" w:cs="Times New Roman"/>
                <w:kern w:val="0"/>
                <w:sz w:val="24"/>
                <w:szCs w:val="24"/>
              </w:rPr>
              <w:t>5</w:t>
            </w:r>
            <w:r>
              <w:rPr>
                <w:rFonts w:eastAsia="仿宋_GB2312" w:cs="Times New Roman"/>
                <w:kern w:val="0"/>
                <w:sz w:val="24"/>
                <w:szCs w:val="24"/>
              </w:rPr>
              <w:t>月</w:t>
            </w:r>
            <w:r>
              <w:rPr>
                <w:rFonts w:eastAsia="仿宋_GB2312" w:cs="Times New Roman"/>
                <w:kern w:val="0"/>
                <w:sz w:val="24"/>
                <w:szCs w:val="24"/>
              </w:rPr>
              <w:t>10</w:t>
            </w:r>
            <w:r>
              <w:rPr>
                <w:rFonts w:eastAsia="仿宋_GB2312" w:cs="Times New Roman"/>
                <w:kern w:val="0"/>
                <w:sz w:val="24"/>
                <w:szCs w:val="24"/>
              </w:rPr>
              <w:t>日</w:t>
            </w:r>
          </w:p>
        </w:tc>
        <w:tc>
          <w:tcPr>
            <w:tcW w:w="4620" w:type="dxa"/>
            <w:tcBorders>
              <w:top w:val="single" w:sz="4" w:space="0" w:color="000000"/>
              <w:left w:val="single" w:sz="4" w:space="0" w:color="000000"/>
              <w:bottom w:val="single" w:sz="4" w:space="0" w:color="000000"/>
              <w:right w:val="single" w:sz="4" w:space="0" w:color="000000"/>
            </w:tcBorders>
            <w:vAlign w:val="center"/>
          </w:tcPr>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1. </w:t>
            </w:r>
            <w:r>
              <w:rPr>
                <w:rFonts w:eastAsia="仿宋_GB2312" w:cs="Times New Roman"/>
                <w:kern w:val="0"/>
                <w:sz w:val="24"/>
                <w:szCs w:val="24"/>
              </w:rPr>
              <w:t>各地党委教育工作部门提交培训工作总结，遴选优秀工作案例；</w:t>
            </w:r>
          </w:p>
          <w:p w:rsidR="00181A80" w:rsidRDefault="00181A80" w:rsidP="000C6420">
            <w:pPr>
              <w:pStyle w:val="A5"/>
              <w:ind w:leftChars="100" w:left="210"/>
              <w:rPr>
                <w:rFonts w:eastAsia="仿宋_GB2312" w:cs="Times New Roman"/>
                <w:kern w:val="0"/>
                <w:sz w:val="24"/>
                <w:szCs w:val="24"/>
              </w:rPr>
            </w:pPr>
            <w:r>
              <w:rPr>
                <w:rFonts w:eastAsia="仿宋_GB2312" w:cs="Times New Roman"/>
                <w:kern w:val="0"/>
                <w:sz w:val="24"/>
                <w:szCs w:val="24"/>
              </w:rPr>
              <w:t xml:space="preserve">2. </w:t>
            </w:r>
            <w:r>
              <w:rPr>
                <w:rFonts w:eastAsia="仿宋_GB2312" w:cs="Times New Roman"/>
                <w:kern w:val="0"/>
                <w:sz w:val="24"/>
                <w:szCs w:val="24"/>
              </w:rPr>
              <w:t>开展培训评估与总结。</w:t>
            </w:r>
          </w:p>
        </w:tc>
      </w:tr>
    </w:tbl>
    <w:p w:rsidR="00181A80" w:rsidRDefault="00181A80" w:rsidP="00181A80">
      <w:pPr>
        <w:spacing w:line="580" w:lineRule="exact"/>
        <w:ind w:firstLineChars="200" w:firstLine="600"/>
        <w:jc w:val="left"/>
        <w:rPr>
          <w:rFonts w:eastAsia="黑体" w:hint="eastAsia"/>
          <w:kern w:val="0"/>
          <w:sz w:val="30"/>
          <w:szCs w:val="30"/>
        </w:rPr>
      </w:pPr>
      <w:r>
        <w:rPr>
          <w:rFonts w:eastAsia="黑体" w:hint="eastAsia"/>
          <w:kern w:val="0"/>
          <w:sz w:val="30"/>
          <w:szCs w:val="30"/>
        </w:rPr>
        <w:t>二、培训平台使用</w:t>
      </w:r>
    </w:p>
    <w:p w:rsidR="00181A80" w:rsidRDefault="00181A80" w:rsidP="00181A80">
      <w:pPr>
        <w:pStyle w:val="A5"/>
        <w:tabs>
          <w:tab w:val="left" w:pos="3119"/>
        </w:tabs>
        <w:spacing w:line="540" w:lineRule="exact"/>
        <w:ind w:firstLine="601"/>
        <w:rPr>
          <w:rFonts w:ascii="仿宋_GB2312" w:eastAsia="仿宋_GB2312" w:hAnsi="仿宋_GB2312" w:cs="仿宋_GB2312" w:hint="eastAsia"/>
          <w:color w:val="auto"/>
          <w:sz w:val="32"/>
          <w:szCs w:val="32"/>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simplePos x="0" y="0"/>
            <wp:positionH relativeFrom="column">
              <wp:posOffset>2116455</wp:posOffset>
            </wp:positionH>
            <wp:positionV relativeFrom="paragraph">
              <wp:posOffset>1678940</wp:posOffset>
            </wp:positionV>
            <wp:extent cx="1254760" cy="125476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color w:val="auto"/>
          <w:sz w:val="32"/>
          <w:szCs w:val="32"/>
        </w:rPr>
        <w:t>培训依托国家教育行政学院高校辅导员网络学院平台（</w:t>
      </w:r>
      <w:r>
        <w:rPr>
          <w:rFonts w:ascii="仿宋_GB2312" w:eastAsia="仿宋_GB2312" w:hAnsi="仿宋_GB2312" w:cs="仿宋_GB2312" w:hint="eastAsia"/>
          <w:sz w:val="32"/>
          <w:szCs w:val="32"/>
          <w:lang w:eastAsia="zh-TW"/>
        </w:rPr>
        <w:t>www.</w:t>
      </w:r>
      <w:r>
        <w:rPr>
          <w:rFonts w:ascii="仿宋_GB2312" w:eastAsia="仿宋_GB2312" w:hAnsi="仿宋_GB2312" w:cs="仿宋_GB2312" w:hint="eastAsia"/>
          <w:sz w:val="32"/>
          <w:szCs w:val="32"/>
        </w:rPr>
        <w:t>ausc</w:t>
      </w:r>
      <w:r>
        <w:rPr>
          <w:rFonts w:ascii="仿宋_GB2312" w:eastAsia="仿宋_GB2312" w:hAnsi="仿宋_GB2312" w:cs="仿宋_GB2312" w:hint="eastAsia"/>
          <w:sz w:val="32"/>
          <w:szCs w:val="32"/>
          <w:lang w:eastAsia="zh-TW"/>
        </w:rPr>
        <w:t>.edu.cn</w:t>
      </w:r>
      <w:r>
        <w:rPr>
          <w:rFonts w:ascii="仿宋_GB2312" w:eastAsia="仿宋_GB2312" w:hAnsi="仿宋_GB2312" w:cs="仿宋_GB2312" w:hint="eastAsia"/>
          <w:color w:val="auto"/>
          <w:sz w:val="32"/>
          <w:szCs w:val="32"/>
        </w:rPr>
        <w:t>）组织实施。参训学员首先在高校辅导员网络学院平台在线报名，报名成功后直接登录参加学习。培训期间参训学员可下载高校辅导员网络学院移动客户端（学习公社APP）随时登录学习。</w:t>
      </w:r>
    </w:p>
    <w:p w:rsidR="00181A80" w:rsidRDefault="00181A80" w:rsidP="00181A80">
      <w:pPr>
        <w:spacing w:line="360" w:lineRule="auto"/>
        <w:jc w:val="center"/>
        <w:rPr>
          <w:rFonts w:ascii="仿宋_GB2312" w:eastAsia="仿宋_GB2312" w:hAnsi="仿宋_GB2312" w:cs="仿宋_GB2312" w:hint="eastAsia"/>
          <w:sz w:val="28"/>
          <w:szCs w:val="28"/>
          <w:lang w:val="en-US" w:eastAsia="zh-CN"/>
        </w:rPr>
      </w:pPr>
    </w:p>
    <w:p w:rsidR="00181A80" w:rsidRDefault="00181A80" w:rsidP="00181A80">
      <w:pPr>
        <w:spacing w:line="360" w:lineRule="auto"/>
        <w:jc w:val="left"/>
        <w:rPr>
          <w:rFonts w:ascii="仿宋_GB2312" w:eastAsia="仿宋_GB2312" w:hAnsi="仿宋_GB2312" w:cs="仿宋_GB2312" w:hint="eastAsia"/>
          <w:kern w:val="0"/>
          <w:sz w:val="30"/>
          <w:szCs w:val="30"/>
        </w:rPr>
      </w:pPr>
    </w:p>
    <w:p w:rsidR="00181A80" w:rsidRDefault="00181A80" w:rsidP="00181A80">
      <w:pPr>
        <w:spacing w:line="580" w:lineRule="exact"/>
        <w:ind w:firstLineChars="200" w:firstLine="600"/>
        <w:jc w:val="left"/>
        <w:rPr>
          <w:rFonts w:eastAsia="黑体" w:hint="eastAsia"/>
          <w:kern w:val="0"/>
          <w:sz w:val="30"/>
          <w:szCs w:val="30"/>
        </w:rPr>
      </w:pPr>
      <w:r>
        <w:rPr>
          <w:rFonts w:eastAsia="黑体" w:hint="eastAsia"/>
          <w:kern w:val="0"/>
          <w:sz w:val="30"/>
          <w:szCs w:val="30"/>
        </w:rPr>
        <w:t>三、培训内容</w:t>
      </w:r>
    </w:p>
    <w:p w:rsidR="00181A80" w:rsidRDefault="00181A80" w:rsidP="00181A8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培训内容分录播课程和直播课程，根据目标要求与主题，充分整合北京师范大学、武汉大学、河北师范大学、南宁师</w:t>
      </w:r>
      <w:r>
        <w:rPr>
          <w:rFonts w:ascii="仿宋_GB2312" w:eastAsia="仿宋_GB2312" w:hAnsi="仿宋_GB2312" w:cs="仿宋_GB2312" w:hint="eastAsia"/>
          <w:sz w:val="32"/>
          <w:szCs w:val="32"/>
        </w:rPr>
        <w:lastRenderedPageBreak/>
        <w:t>范大学、高校辅导员网络培训中心等高校思想政治工作队伍培训研修中心课程资源，设置“价值引领与思想引导”“生涯规划与就业指导”“学业指导与班级管理”“心理调适与健康维护”“日常事务教育管理”“疫情防控知识”六大模块，课程详见表1、2：</w:t>
      </w:r>
    </w:p>
    <w:p w:rsidR="00181A80" w:rsidRDefault="00181A80" w:rsidP="00181A80">
      <w:pPr>
        <w:spacing w:line="360" w:lineRule="auto"/>
        <w:ind w:firstLineChars="200" w:firstLine="482"/>
        <w:jc w:val="center"/>
        <w:rPr>
          <w:rFonts w:ascii="仿宋_GB2312" w:eastAsia="仿宋_GB2312" w:hAnsi="仿宋_GB2312" w:cs="仿宋_GB2312" w:hint="eastAsia"/>
          <w:b/>
          <w:bCs/>
          <w:color w:val="000000"/>
          <w:sz w:val="24"/>
        </w:rPr>
      </w:pPr>
      <w:r>
        <w:rPr>
          <w:rFonts w:ascii="仿宋_GB2312" w:eastAsia="仿宋_GB2312" w:hAnsi="仿宋_GB2312" w:cs="仿宋_GB2312" w:hint="eastAsia"/>
          <w:b/>
          <w:bCs/>
          <w:color w:val="000000"/>
          <w:sz w:val="24"/>
        </w:rPr>
        <w:t>表1 录播课程列表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0"/>
        <w:gridCol w:w="15"/>
        <w:gridCol w:w="14"/>
        <w:gridCol w:w="100"/>
        <w:gridCol w:w="864"/>
        <w:gridCol w:w="14"/>
        <w:gridCol w:w="15"/>
        <w:gridCol w:w="14"/>
        <w:gridCol w:w="88"/>
        <w:gridCol w:w="2833"/>
      </w:tblGrid>
      <w:tr w:rsidR="00181A80" w:rsidTr="000C6420">
        <w:trPr>
          <w:trHeight w:val="539"/>
        </w:trPr>
        <w:tc>
          <w:tcPr>
            <w:tcW w:w="8507" w:type="dxa"/>
            <w:gridSpan w:val="10"/>
            <w:vAlign w:val="center"/>
          </w:tcPr>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color w:val="000000"/>
                <w:kern w:val="0"/>
                <w:sz w:val="24"/>
              </w:rPr>
              <w:t>（一）价值引领与思想引导</w:t>
            </w:r>
          </w:p>
        </w:tc>
      </w:tr>
      <w:tr w:rsidR="00181A80" w:rsidTr="000C6420">
        <w:trPr>
          <w:trHeight w:val="539"/>
        </w:trPr>
        <w:tc>
          <w:tcPr>
            <w:tcW w:w="4550" w:type="dxa"/>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b/>
                <w:bCs/>
                <w:color w:val="000000"/>
                <w:kern w:val="0"/>
                <w:sz w:val="24"/>
              </w:rPr>
              <w:t>课程名称</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b/>
                <w:bCs/>
                <w:color w:val="000000"/>
                <w:kern w:val="0"/>
                <w:sz w:val="24"/>
              </w:rPr>
              <w:t>主讲人</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b/>
                <w:bCs/>
                <w:color w:val="000000"/>
                <w:kern w:val="0"/>
                <w:sz w:val="24"/>
              </w:rPr>
              <w:t>单位及职务</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新时代青年学生思想的有效引领</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骆郁廷</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武汉大学教授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如何从国际角度看中国战“疫”</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金灿荣</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中国人民大学教授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致敬教育系统最美逆行者</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康  震</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战“疫”如何彰</w:t>
            </w:r>
            <w:proofErr w:type="gramStart"/>
            <w:r>
              <w:rPr>
                <w:rFonts w:ascii="仿宋_GB2312" w:eastAsia="仿宋_GB2312" w:hAnsi="仿宋_GB2312" w:cs="仿宋_GB2312" w:hint="eastAsia"/>
                <w:sz w:val="24"/>
              </w:rPr>
              <w:t>显中国</w:t>
            </w:r>
            <w:proofErr w:type="gramEnd"/>
            <w:r>
              <w:rPr>
                <w:rFonts w:ascii="仿宋_GB2312" w:eastAsia="仿宋_GB2312" w:hAnsi="仿宋_GB2312" w:cs="仿宋_GB2312" w:hint="eastAsia"/>
                <w:sz w:val="24"/>
              </w:rPr>
              <w:t>制度优势和治理优势</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颜晓峰</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天津大学教授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逆境中如何</w:t>
            </w:r>
            <w:proofErr w:type="gramStart"/>
            <w:r>
              <w:rPr>
                <w:rFonts w:ascii="仿宋_GB2312" w:eastAsia="仿宋_GB2312" w:hAnsi="仿宋_GB2312" w:cs="仿宋_GB2312" w:hint="eastAsia"/>
                <w:sz w:val="24"/>
              </w:rPr>
              <w:t>培养奋斗</w:t>
            </w:r>
            <w:proofErr w:type="gramEnd"/>
            <w:r>
              <w:rPr>
                <w:rFonts w:ascii="仿宋_GB2312" w:eastAsia="仿宋_GB2312" w:hAnsi="仿宋_GB2312" w:cs="仿宋_GB2312" w:hint="eastAsia"/>
                <w:sz w:val="24"/>
              </w:rPr>
              <w:t>精神和家国情怀</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陶文</w:t>
            </w:r>
            <w:proofErr w:type="gramStart"/>
            <w:r>
              <w:rPr>
                <w:rFonts w:ascii="仿宋_GB2312" w:eastAsia="仿宋_GB2312" w:hAnsi="仿宋_GB2312" w:cs="仿宋_GB2312" w:hint="eastAsia"/>
                <w:sz w:val="24"/>
              </w:rPr>
              <w:t>铨</w:t>
            </w:r>
            <w:proofErr w:type="gramEnd"/>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西安交通大学教授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让爱国主义旗帜始终在心中高高飘扬</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刘树宏</w:t>
            </w:r>
            <w:proofErr w:type="gramEnd"/>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中央民族大学教授</w:t>
            </w:r>
          </w:p>
        </w:tc>
      </w:tr>
      <w:tr w:rsidR="00181A80" w:rsidTr="000C6420">
        <w:trPr>
          <w:trHeight w:val="539"/>
        </w:trPr>
        <w:tc>
          <w:tcPr>
            <w:tcW w:w="4550"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《新时代爱国主义教育实施纲要》解读</w:t>
            </w:r>
          </w:p>
        </w:tc>
        <w:tc>
          <w:tcPr>
            <w:tcW w:w="1036" w:type="dxa"/>
            <w:gridSpan w:val="7"/>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黄  亮</w:t>
            </w:r>
          </w:p>
        </w:tc>
        <w:tc>
          <w:tcPr>
            <w:tcW w:w="2921"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中央团校副教授</w:t>
            </w:r>
          </w:p>
        </w:tc>
      </w:tr>
      <w:tr w:rsidR="00181A80" w:rsidTr="000C6420">
        <w:trPr>
          <w:trHeight w:val="539"/>
        </w:trPr>
        <w:tc>
          <w:tcPr>
            <w:tcW w:w="8507" w:type="dxa"/>
            <w:gridSpan w:val="10"/>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rPr>
              <w:t>（二）生涯规划与就业指导</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创业政策解读</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徐  明</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中国青年政治学院教授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加强思想政治教育，促进大学生就业</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赵放辉</w:t>
            </w:r>
            <w:proofErr w:type="gramEnd"/>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中国石油大学（华东）研究员</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大学生创新创业教育的实践与反思</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王占仁</w:t>
            </w:r>
            <w:proofErr w:type="gramEnd"/>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东北师范大学教授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创新创业教育与协同育人的实践探索</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马连湘</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青岛科技大学教授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陪伴学生走过从梦想到现实的最后一公里</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徐建平</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同济大学教授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学校如何服务毕业生就业创业</w:t>
            </w:r>
          </w:p>
        </w:tc>
        <w:tc>
          <w:tcPr>
            <w:tcW w:w="1007"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  庆</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对外经济贸易大学招生就业处教师</w:t>
            </w:r>
          </w:p>
        </w:tc>
      </w:tr>
      <w:tr w:rsidR="00181A80" w:rsidTr="000C6420">
        <w:trPr>
          <w:trHeight w:val="539"/>
        </w:trPr>
        <w:tc>
          <w:tcPr>
            <w:tcW w:w="8507" w:type="dxa"/>
            <w:gridSpan w:val="10"/>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rPr>
              <w:t>（三）学业指导与班级管理</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学情分析类工具</w:t>
            </w:r>
          </w:p>
        </w:tc>
        <w:tc>
          <w:tcPr>
            <w:tcW w:w="993" w:type="dxa"/>
            <w:gridSpan w:val="4"/>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武法提</w:t>
            </w:r>
            <w:proofErr w:type="gramEnd"/>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在线学习的困难与学习支持服务</w:t>
            </w:r>
          </w:p>
        </w:tc>
        <w:tc>
          <w:tcPr>
            <w:tcW w:w="993" w:type="dxa"/>
            <w:gridSpan w:val="4"/>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  爽</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北京师范大学副教授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数字时代的零存整取式学习</w:t>
            </w:r>
          </w:p>
        </w:tc>
        <w:tc>
          <w:tcPr>
            <w:tcW w:w="993" w:type="dxa"/>
            <w:gridSpan w:val="4"/>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王竹立</w:t>
            </w:r>
            <w:proofErr w:type="gramEnd"/>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中山大学副教授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优良班风是怎样建成的——将核心价值观教育</w:t>
            </w:r>
            <w:proofErr w:type="gramStart"/>
            <w:r>
              <w:rPr>
                <w:rFonts w:ascii="仿宋_GB2312" w:eastAsia="仿宋_GB2312" w:hAnsi="仿宋_GB2312" w:cs="仿宋_GB2312" w:hint="eastAsia"/>
                <w:sz w:val="24"/>
              </w:rPr>
              <w:t>落细落小落实</w:t>
            </w:r>
            <w:proofErr w:type="gramEnd"/>
            <w:r>
              <w:rPr>
                <w:rFonts w:ascii="仿宋_GB2312" w:eastAsia="仿宋_GB2312" w:hAnsi="仿宋_GB2312" w:cs="仿宋_GB2312" w:hint="eastAsia"/>
                <w:sz w:val="24"/>
              </w:rPr>
              <w:t>的实验</w:t>
            </w:r>
          </w:p>
        </w:tc>
        <w:tc>
          <w:tcPr>
            <w:tcW w:w="993" w:type="dxa"/>
            <w:gridSpan w:val="4"/>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  平</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安徽师范大学教授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主题班会育人功能的案例实践与思考</w:t>
            </w:r>
          </w:p>
        </w:tc>
        <w:tc>
          <w:tcPr>
            <w:tcW w:w="993" w:type="dxa"/>
            <w:gridSpan w:val="4"/>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胡海霞</w:t>
            </w:r>
          </w:p>
        </w:tc>
        <w:tc>
          <w:tcPr>
            <w:tcW w:w="2935"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河北师范大学辅导员</w:t>
            </w:r>
          </w:p>
        </w:tc>
      </w:tr>
      <w:tr w:rsidR="00181A80" w:rsidTr="000C6420">
        <w:trPr>
          <w:trHeight w:val="539"/>
        </w:trPr>
        <w:tc>
          <w:tcPr>
            <w:tcW w:w="8507" w:type="dxa"/>
            <w:gridSpan w:val="10"/>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rPr>
              <w:t>（四）心理调适与健康维护</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压力</w:t>
            </w:r>
            <w:proofErr w:type="gramStart"/>
            <w:r>
              <w:rPr>
                <w:rFonts w:ascii="仿宋_GB2312" w:eastAsia="仿宋_GB2312" w:hAnsi="仿宋_GB2312" w:cs="仿宋_GB2312" w:hint="eastAsia"/>
                <w:sz w:val="24"/>
              </w:rPr>
              <w:t>纾</w:t>
            </w:r>
            <w:proofErr w:type="gramEnd"/>
            <w:r>
              <w:rPr>
                <w:rFonts w:ascii="仿宋_GB2312" w:eastAsia="仿宋_GB2312" w:hAnsi="仿宋_GB2312" w:cs="仿宋_GB2312" w:hint="eastAsia"/>
                <w:sz w:val="24"/>
              </w:rPr>
              <w:t>解的有效方法</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樊富珉</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清华大学教授</w:t>
            </w:r>
          </w:p>
        </w:tc>
      </w:tr>
      <w:tr w:rsidR="00181A80" w:rsidTr="000C6420">
        <w:trPr>
          <w:trHeight w:val="437"/>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如何寻找心理帮助</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桑志芹</w:t>
            </w:r>
            <w:proofErr w:type="gramEnd"/>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南京大学教授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防疫隔离和</w:t>
            </w:r>
            <w:proofErr w:type="gramStart"/>
            <w:r>
              <w:rPr>
                <w:rFonts w:ascii="仿宋_GB2312" w:eastAsia="仿宋_GB2312" w:hAnsi="仿宋_GB2312" w:cs="仿宋_GB2312" w:hint="eastAsia"/>
                <w:sz w:val="24"/>
              </w:rPr>
              <w:t>污名化</w:t>
            </w:r>
            <w:proofErr w:type="gramEnd"/>
            <w:r>
              <w:rPr>
                <w:rFonts w:ascii="仿宋_GB2312" w:eastAsia="仿宋_GB2312" w:hAnsi="仿宋_GB2312" w:cs="仿宋_GB2312" w:hint="eastAsia"/>
                <w:sz w:val="24"/>
              </w:rPr>
              <w:t>对公众心理的影响</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甘怡群</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疫情期间大学生家庭关系问题的有效应对</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蔺秀云</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疫情中大学生常见的心理问题及应对</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马喜亭</w:t>
            </w:r>
            <w:proofErr w:type="gramEnd"/>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北京航空航天大学教授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突发灾难事件后个体与群体的心理特征与应对</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刘正奎</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中国科学院心理研究所教授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疫情面前如何克服无助感</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贾晓明</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北京理工大学教授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疫情防控工作中如何用沟通进行情绪疏导</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宋振韶</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北京师范大学副研究员</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哪些人需要在疫情期间接受心理咨询专业服务</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钟  杰</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北京大学副教授</w:t>
            </w:r>
          </w:p>
        </w:tc>
      </w:tr>
      <w:tr w:rsidR="00181A80" w:rsidTr="000C6420">
        <w:trPr>
          <w:trHeight w:val="539"/>
        </w:trPr>
        <w:tc>
          <w:tcPr>
            <w:tcW w:w="4579" w:type="dxa"/>
            <w:gridSpan w:val="3"/>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疫情期间辅导员的情绪压力管理</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王东升</w:t>
            </w:r>
          </w:p>
        </w:tc>
        <w:tc>
          <w:tcPr>
            <w:tcW w:w="2950"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北京师范大学副研究员</w:t>
            </w:r>
          </w:p>
        </w:tc>
      </w:tr>
      <w:tr w:rsidR="00181A80" w:rsidTr="000C6420">
        <w:trPr>
          <w:trHeight w:val="539"/>
        </w:trPr>
        <w:tc>
          <w:tcPr>
            <w:tcW w:w="8507" w:type="dxa"/>
            <w:gridSpan w:val="10"/>
            <w:vAlign w:val="center"/>
          </w:tcPr>
          <w:p w:rsidR="00181A80" w:rsidRDefault="00181A80" w:rsidP="000C6420">
            <w:pPr>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（五）日常事务教育管理</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网络是大学生思想政治教育的重要阵地</w:t>
            </w:r>
            <w:proofErr w:type="gramStart"/>
            <w:r>
              <w:rPr>
                <w:rFonts w:ascii="仿宋_GB2312" w:eastAsia="仿宋_GB2312" w:hAnsi="仿宋_GB2312" w:cs="仿宋_GB2312" w:hint="eastAsia"/>
                <w:sz w:val="24"/>
              </w:rPr>
              <w:t>系列微课</w:t>
            </w:r>
            <w:proofErr w:type="gramEnd"/>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肖铁岩</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重庆大学教授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高校辅导员工作理论与实务</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唐文红</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南宁师范大学教授</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新时代高校辅导员网络育人工作实践探索</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祝  </w:t>
            </w:r>
            <w:proofErr w:type="gramStart"/>
            <w:r>
              <w:rPr>
                <w:rFonts w:ascii="仿宋_GB2312" w:eastAsia="仿宋_GB2312" w:hAnsi="仿宋_GB2312" w:cs="仿宋_GB2312" w:hint="eastAsia"/>
                <w:sz w:val="24"/>
              </w:rPr>
              <w:t>鑫</w:t>
            </w:r>
            <w:proofErr w:type="gramEnd"/>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华中农业大学辅导员，第十届全国辅导员年度人物</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“望闻问切”四步法在辅导员谈心谈话中的应用</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李青山</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沈阳工业大学辅导员，第十届全国辅导员年度人物</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走进学生心里，让思想政治教育润物无声</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袁世平</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中南大学辅导员，第十届辅导员年度人物</w:t>
            </w:r>
          </w:p>
        </w:tc>
      </w:tr>
      <w:tr w:rsidR="00181A80" w:rsidTr="000C6420">
        <w:trPr>
          <w:trHeight w:val="539"/>
        </w:trPr>
        <w:tc>
          <w:tcPr>
            <w:tcW w:w="4565" w:type="dxa"/>
            <w:gridSpan w:val="2"/>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辅导员开展情感教育的实践探索</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范</w:t>
            </w:r>
            <w:proofErr w:type="gramEnd"/>
            <w:r>
              <w:rPr>
                <w:rFonts w:ascii="仿宋_GB2312" w:eastAsia="仿宋_GB2312" w:hAnsi="仿宋_GB2312" w:cs="仿宋_GB2312" w:hint="eastAsia"/>
                <w:sz w:val="24"/>
              </w:rPr>
              <w:t xml:space="preserve">  </w:t>
            </w:r>
            <w:proofErr w:type="gramStart"/>
            <w:r>
              <w:rPr>
                <w:rFonts w:ascii="仿宋_GB2312" w:eastAsia="仿宋_GB2312" w:hAnsi="仿宋_GB2312" w:cs="仿宋_GB2312" w:hint="eastAsia"/>
                <w:sz w:val="24"/>
              </w:rPr>
              <w:t>蕊</w:t>
            </w:r>
            <w:proofErr w:type="gramEnd"/>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山东大学辅导员，第九届全国辅导员年度人物</w:t>
            </w:r>
          </w:p>
        </w:tc>
      </w:tr>
      <w:tr w:rsidR="00181A80" w:rsidTr="000C6420">
        <w:trPr>
          <w:trHeight w:val="539"/>
        </w:trPr>
        <w:tc>
          <w:tcPr>
            <w:tcW w:w="4565" w:type="dxa"/>
            <w:gridSpan w:val="2"/>
            <w:vMerge w:val="restart"/>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访谈：新时代高校辅导员素质能力提升</w:t>
            </w: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李  萌</w:t>
            </w:r>
          </w:p>
        </w:tc>
        <w:tc>
          <w:tcPr>
            <w:tcW w:w="2964" w:type="dxa"/>
            <w:gridSpan w:val="5"/>
            <w:vAlign w:val="center"/>
          </w:tcPr>
          <w:p w:rsidR="00181A80" w:rsidRDefault="00181A80" w:rsidP="000C642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陕西科技大学学工部教师，第七届全国辅导员年度人物</w:t>
            </w:r>
          </w:p>
        </w:tc>
      </w:tr>
      <w:tr w:rsidR="00181A80" w:rsidTr="000C6420">
        <w:trPr>
          <w:trHeight w:val="539"/>
        </w:trPr>
        <w:tc>
          <w:tcPr>
            <w:tcW w:w="4565" w:type="dxa"/>
            <w:gridSpan w:val="2"/>
            <w:vMerge/>
            <w:vAlign w:val="center"/>
          </w:tcPr>
          <w:p w:rsidR="00181A80" w:rsidRDefault="00181A80" w:rsidP="000C6420">
            <w:pPr>
              <w:rPr>
                <w:rFonts w:ascii="仿宋_GB2312" w:eastAsia="仿宋_GB2312" w:hAnsi="仿宋_GB2312" w:cs="仿宋_GB2312" w:hint="eastAsia"/>
                <w:sz w:val="24"/>
              </w:rPr>
            </w:pP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  丹</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云南大学辅导员，第八届全国辅导员年度人物</w:t>
            </w:r>
          </w:p>
        </w:tc>
      </w:tr>
      <w:tr w:rsidR="00181A80" w:rsidTr="000C6420">
        <w:trPr>
          <w:trHeight w:val="539"/>
        </w:trPr>
        <w:tc>
          <w:tcPr>
            <w:tcW w:w="4565" w:type="dxa"/>
            <w:gridSpan w:val="2"/>
            <w:vMerge/>
            <w:vAlign w:val="center"/>
          </w:tcPr>
          <w:p w:rsidR="00181A80" w:rsidRDefault="00181A80" w:rsidP="000C6420">
            <w:pPr>
              <w:jc w:val="center"/>
              <w:rPr>
                <w:rFonts w:ascii="仿宋_GB2312" w:eastAsia="仿宋_GB2312" w:hAnsi="仿宋_GB2312" w:cs="仿宋_GB2312" w:hint="eastAsia"/>
                <w:sz w:val="24"/>
              </w:rPr>
            </w:pP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沈  菲</w:t>
            </w:r>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南京师范大学辅导员，第十届全国辅导员年度人物</w:t>
            </w:r>
          </w:p>
        </w:tc>
      </w:tr>
      <w:tr w:rsidR="00181A80" w:rsidTr="000C6420">
        <w:trPr>
          <w:trHeight w:val="539"/>
        </w:trPr>
        <w:tc>
          <w:tcPr>
            <w:tcW w:w="4565" w:type="dxa"/>
            <w:gridSpan w:val="2"/>
            <w:vMerge/>
            <w:vAlign w:val="center"/>
          </w:tcPr>
          <w:p w:rsidR="00181A80" w:rsidRDefault="00181A80" w:rsidP="000C6420">
            <w:pPr>
              <w:jc w:val="center"/>
              <w:rPr>
                <w:rFonts w:ascii="仿宋_GB2312" w:eastAsia="仿宋_GB2312" w:hAnsi="仿宋_GB2312" w:cs="仿宋_GB2312" w:hint="eastAsia"/>
                <w:sz w:val="24"/>
              </w:rPr>
            </w:pPr>
          </w:p>
        </w:tc>
        <w:tc>
          <w:tcPr>
            <w:tcW w:w="978" w:type="dxa"/>
            <w:gridSpan w:val="3"/>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王  </w:t>
            </w:r>
            <w:proofErr w:type="gramStart"/>
            <w:r>
              <w:rPr>
                <w:rFonts w:ascii="仿宋_GB2312" w:eastAsia="仿宋_GB2312" w:hAnsi="仿宋_GB2312" w:cs="仿宋_GB2312" w:hint="eastAsia"/>
                <w:sz w:val="24"/>
              </w:rPr>
              <w:t>洵</w:t>
            </w:r>
            <w:proofErr w:type="gramEnd"/>
          </w:p>
        </w:tc>
        <w:tc>
          <w:tcPr>
            <w:tcW w:w="2964" w:type="dxa"/>
            <w:gridSpan w:val="5"/>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首都师范大学辅导员，北京市十佳辅导员</w:t>
            </w:r>
          </w:p>
        </w:tc>
      </w:tr>
      <w:tr w:rsidR="00181A80" w:rsidTr="000C6420">
        <w:trPr>
          <w:trHeight w:val="539"/>
        </w:trPr>
        <w:tc>
          <w:tcPr>
            <w:tcW w:w="8507" w:type="dxa"/>
            <w:gridSpan w:val="10"/>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rPr>
              <w:t>（六）疫情防控知识</w:t>
            </w:r>
          </w:p>
        </w:tc>
      </w:tr>
      <w:tr w:rsidR="00181A80" w:rsidTr="000C6420">
        <w:trPr>
          <w:trHeight w:val="539"/>
        </w:trPr>
        <w:tc>
          <w:tcPr>
            <w:tcW w:w="4679"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《新型冠状病毒感染的肺炎公众防护指南》系列课程</w:t>
            </w:r>
          </w:p>
        </w:tc>
        <w:tc>
          <w:tcPr>
            <w:tcW w:w="995"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专题片</w:t>
            </w:r>
          </w:p>
        </w:tc>
        <w:tc>
          <w:tcPr>
            <w:tcW w:w="2833" w:type="dxa"/>
            <w:vAlign w:val="center"/>
          </w:tcPr>
          <w:p w:rsidR="00181A80" w:rsidRDefault="00181A80" w:rsidP="000C6420">
            <w:pPr>
              <w:rPr>
                <w:rFonts w:ascii="仿宋_GB2312" w:eastAsia="仿宋_GB2312" w:hAnsi="仿宋_GB2312" w:cs="仿宋_GB2312" w:hint="eastAsia"/>
                <w:sz w:val="24"/>
              </w:rPr>
            </w:pPr>
          </w:p>
        </w:tc>
      </w:tr>
      <w:tr w:rsidR="00181A80" w:rsidTr="000C6420">
        <w:trPr>
          <w:trHeight w:val="539"/>
        </w:trPr>
        <w:tc>
          <w:tcPr>
            <w:tcW w:w="4679"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新冠肺炎防控知识手册系列课程</w:t>
            </w:r>
          </w:p>
        </w:tc>
        <w:tc>
          <w:tcPr>
            <w:tcW w:w="995"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专题片</w:t>
            </w:r>
          </w:p>
        </w:tc>
        <w:tc>
          <w:tcPr>
            <w:tcW w:w="2833" w:type="dxa"/>
            <w:vAlign w:val="center"/>
          </w:tcPr>
          <w:p w:rsidR="00181A80" w:rsidRDefault="00181A80" w:rsidP="000C6420">
            <w:pPr>
              <w:rPr>
                <w:rFonts w:ascii="仿宋_GB2312" w:eastAsia="仿宋_GB2312" w:hAnsi="仿宋_GB2312" w:cs="仿宋_GB2312" w:hint="eastAsia"/>
                <w:sz w:val="24"/>
              </w:rPr>
            </w:pPr>
          </w:p>
        </w:tc>
      </w:tr>
      <w:tr w:rsidR="00181A80" w:rsidTr="000C6420">
        <w:trPr>
          <w:trHeight w:val="539"/>
        </w:trPr>
        <w:tc>
          <w:tcPr>
            <w:tcW w:w="4679"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疫情下：让“心”不再慌，让“言”更有爱</w:t>
            </w:r>
          </w:p>
        </w:tc>
        <w:tc>
          <w:tcPr>
            <w:tcW w:w="995"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专题片</w:t>
            </w:r>
          </w:p>
        </w:tc>
        <w:tc>
          <w:tcPr>
            <w:tcW w:w="2833" w:type="dxa"/>
          </w:tcPr>
          <w:p w:rsidR="00181A80" w:rsidRDefault="00181A80" w:rsidP="000C6420">
            <w:pPr>
              <w:rPr>
                <w:rFonts w:ascii="仿宋_GB2312" w:eastAsia="仿宋_GB2312" w:hAnsi="仿宋_GB2312" w:cs="仿宋_GB2312" w:hint="eastAsia"/>
                <w:sz w:val="24"/>
              </w:rPr>
            </w:pPr>
          </w:p>
        </w:tc>
      </w:tr>
      <w:tr w:rsidR="00181A80" w:rsidTr="000C6420">
        <w:trPr>
          <w:trHeight w:val="539"/>
        </w:trPr>
        <w:tc>
          <w:tcPr>
            <w:tcW w:w="4679"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为避开疫情，我们该如何保护自己</w:t>
            </w:r>
          </w:p>
        </w:tc>
        <w:tc>
          <w:tcPr>
            <w:tcW w:w="995"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微  课</w:t>
            </w:r>
          </w:p>
        </w:tc>
        <w:tc>
          <w:tcPr>
            <w:tcW w:w="2833" w:type="dxa"/>
          </w:tcPr>
          <w:p w:rsidR="00181A80" w:rsidRDefault="00181A80" w:rsidP="000C6420">
            <w:pPr>
              <w:rPr>
                <w:rFonts w:ascii="仿宋_GB2312" w:eastAsia="仿宋_GB2312" w:hAnsi="仿宋_GB2312" w:cs="仿宋_GB2312" w:hint="eastAsia"/>
                <w:sz w:val="24"/>
              </w:rPr>
            </w:pPr>
          </w:p>
        </w:tc>
      </w:tr>
      <w:tr w:rsidR="00181A80" w:rsidTr="000C6420">
        <w:trPr>
          <w:trHeight w:val="539"/>
        </w:trPr>
        <w:tc>
          <w:tcPr>
            <w:tcW w:w="4679" w:type="dxa"/>
            <w:gridSpan w:val="4"/>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抗击疫情，你一定要做的四件事</w:t>
            </w:r>
          </w:p>
        </w:tc>
        <w:tc>
          <w:tcPr>
            <w:tcW w:w="995" w:type="dxa"/>
            <w:gridSpan w:val="5"/>
            <w:vAlign w:val="center"/>
          </w:tcPr>
          <w:p w:rsidR="00181A80" w:rsidRDefault="00181A80" w:rsidP="000C6420">
            <w:pPr>
              <w:jc w:val="center"/>
              <w:rPr>
                <w:rFonts w:ascii="仿宋_GB2312" w:eastAsia="仿宋_GB2312" w:hAnsi="仿宋_GB2312" w:cs="仿宋_GB2312" w:hint="eastAsia"/>
                <w:sz w:val="24"/>
              </w:rPr>
            </w:pPr>
            <w:r>
              <w:rPr>
                <w:rFonts w:ascii="仿宋_GB2312" w:eastAsia="仿宋_GB2312" w:hAnsi="仿宋_GB2312" w:cs="仿宋_GB2312" w:hint="eastAsia"/>
                <w:sz w:val="24"/>
              </w:rPr>
              <w:t>微  课</w:t>
            </w:r>
          </w:p>
        </w:tc>
        <w:tc>
          <w:tcPr>
            <w:tcW w:w="2833" w:type="dxa"/>
            <w:vAlign w:val="center"/>
          </w:tcPr>
          <w:p w:rsidR="00181A80" w:rsidRDefault="00181A80" w:rsidP="000C6420">
            <w:pPr>
              <w:rPr>
                <w:rFonts w:ascii="仿宋_GB2312" w:eastAsia="仿宋_GB2312" w:hAnsi="仿宋_GB2312" w:cs="仿宋_GB2312" w:hint="eastAsia"/>
                <w:sz w:val="24"/>
              </w:rPr>
            </w:pPr>
          </w:p>
        </w:tc>
      </w:tr>
    </w:tbl>
    <w:p w:rsidR="00181A80" w:rsidRDefault="00181A80" w:rsidP="00181A80">
      <w:p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说明：1.以上均为备选，若个别课程或稍有调整，请以平台最终发布课程为准； </w:t>
      </w:r>
    </w:p>
    <w:p w:rsidR="00181A80" w:rsidRDefault="00181A80" w:rsidP="00181A80">
      <w:pPr>
        <w:ind w:firstLineChars="300" w:firstLine="720"/>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2.课程主讲人职务为课程录制时的职务。</w:t>
      </w:r>
    </w:p>
    <w:p w:rsidR="00181A80" w:rsidRDefault="00181A80" w:rsidP="00181A80">
      <w:pPr>
        <w:spacing w:before="100" w:beforeAutospacing="1" w:line="360" w:lineRule="auto"/>
        <w:ind w:firstLineChars="200" w:firstLine="482"/>
        <w:jc w:val="center"/>
        <w:rPr>
          <w:rFonts w:ascii="仿宋_GB2312" w:eastAsia="仿宋_GB2312" w:hAnsi="仿宋_GB2312" w:cs="仿宋_GB2312" w:hint="eastAsia"/>
          <w:b/>
          <w:bCs/>
          <w:color w:val="000000"/>
          <w:sz w:val="24"/>
        </w:rPr>
      </w:pPr>
      <w:r>
        <w:rPr>
          <w:rFonts w:ascii="仿宋_GB2312" w:eastAsia="仿宋_GB2312" w:hAnsi="仿宋_GB2312" w:cs="仿宋_GB2312" w:hint="eastAsia"/>
          <w:b/>
          <w:bCs/>
          <w:color w:val="000000"/>
          <w:sz w:val="24"/>
        </w:rPr>
        <w:t>表2 系列直播课程列表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1134"/>
        <w:gridCol w:w="2602"/>
      </w:tblGrid>
      <w:tr w:rsidR="00181A80" w:rsidTr="000C6420">
        <w:trPr>
          <w:trHeight w:val="624"/>
        </w:trPr>
        <w:tc>
          <w:tcPr>
            <w:tcW w:w="1951" w:type="dxa"/>
            <w:vAlign w:val="center"/>
          </w:tcPr>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b/>
                <w:bCs/>
                <w:color w:val="000000"/>
                <w:kern w:val="0"/>
                <w:sz w:val="24"/>
              </w:rPr>
              <w:t>拟计划</w:t>
            </w:r>
          </w:p>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b/>
                <w:bCs/>
                <w:color w:val="000000"/>
                <w:kern w:val="0"/>
                <w:sz w:val="24"/>
              </w:rPr>
              <w:t>直播时间</w:t>
            </w:r>
          </w:p>
        </w:tc>
        <w:tc>
          <w:tcPr>
            <w:tcW w:w="2835" w:type="dxa"/>
            <w:vAlign w:val="center"/>
          </w:tcPr>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b/>
                <w:bCs/>
                <w:color w:val="000000"/>
                <w:kern w:val="0"/>
                <w:sz w:val="24"/>
              </w:rPr>
              <w:t>直播主题</w:t>
            </w:r>
          </w:p>
        </w:tc>
        <w:tc>
          <w:tcPr>
            <w:tcW w:w="1134" w:type="dxa"/>
            <w:vAlign w:val="center"/>
          </w:tcPr>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b/>
                <w:bCs/>
                <w:color w:val="000000"/>
                <w:kern w:val="0"/>
                <w:sz w:val="24"/>
              </w:rPr>
              <w:t>拟邀请主讲人</w:t>
            </w:r>
          </w:p>
        </w:tc>
        <w:tc>
          <w:tcPr>
            <w:tcW w:w="2602" w:type="dxa"/>
            <w:vAlign w:val="center"/>
          </w:tcPr>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b/>
                <w:bCs/>
                <w:color w:val="000000"/>
                <w:kern w:val="0"/>
                <w:sz w:val="24"/>
              </w:rPr>
              <w:t>单位及职务</w:t>
            </w:r>
          </w:p>
        </w:tc>
      </w:tr>
      <w:tr w:rsidR="00181A80" w:rsidTr="000C6420">
        <w:trPr>
          <w:trHeight w:val="624"/>
        </w:trPr>
        <w:tc>
          <w:tcPr>
            <w:tcW w:w="1951" w:type="dxa"/>
            <w:vAlign w:val="center"/>
          </w:tcPr>
          <w:p w:rsidR="00181A80" w:rsidRDefault="00181A80" w:rsidP="000C6420">
            <w:pPr>
              <w:widowControl/>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3月28日（周六）</w:t>
            </w:r>
          </w:p>
          <w:p w:rsidR="00181A80" w:rsidRDefault="00181A80" w:rsidP="000C6420">
            <w:pPr>
              <w:widowControl/>
              <w:jc w:val="center"/>
              <w:rPr>
                <w:rFonts w:ascii="仿宋_GB2312" w:eastAsia="仿宋_GB2312" w:hAnsi="仿宋_GB2312" w:cs="仿宋_GB2312" w:hint="eastAsia"/>
                <w:b/>
                <w:bCs/>
                <w:color w:val="000000"/>
                <w:kern w:val="0"/>
                <w:sz w:val="24"/>
              </w:rPr>
            </w:pPr>
            <w:r>
              <w:rPr>
                <w:rFonts w:ascii="仿宋_GB2312" w:eastAsia="仿宋_GB2312" w:hAnsi="仿宋_GB2312" w:cs="仿宋_GB2312" w:hint="eastAsia"/>
                <w:color w:val="000000"/>
                <w:kern w:val="0"/>
                <w:sz w:val="24"/>
              </w:rPr>
              <w:t>上午9:30-11:00</w:t>
            </w:r>
          </w:p>
        </w:tc>
        <w:tc>
          <w:tcPr>
            <w:tcW w:w="2835"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rPr>
              <w:t>疫情防控治理效能与中国制度优势</w:t>
            </w:r>
          </w:p>
        </w:tc>
        <w:tc>
          <w:tcPr>
            <w:tcW w:w="1134" w:type="dxa"/>
            <w:vAlign w:val="center"/>
          </w:tcPr>
          <w:p w:rsidR="00181A80" w:rsidRDefault="00181A80" w:rsidP="000C6420">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卢黎歌</w:t>
            </w:r>
          </w:p>
        </w:tc>
        <w:tc>
          <w:tcPr>
            <w:tcW w:w="2602"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西安交通大学教授</w:t>
            </w:r>
          </w:p>
        </w:tc>
      </w:tr>
      <w:tr w:rsidR="00181A80" w:rsidTr="000C6420">
        <w:trPr>
          <w:trHeight w:val="624"/>
        </w:trPr>
        <w:tc>
          <w:tcPr>
            <w:tcW w:w="1951" w:type="dxa"/>
            <w:vAlign w:val="center"/>
          </w:tcPr>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4月4日（周六）</w:t>
            </w:r>
          </w:p>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上午9:30-11:00</w:t>
            </w:r>
          </w:p>
        </w:tc>
        <w:tc>
          <w:tcPr>
            <w:tcW w:w="2835"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疫情期间如何缓解学业和毕业焦虑</w:t>
            </w:r>
          </w:p>
        </w:tc>
        <w:tc>
          <w:tcPr>
            <w:tcW w:w="1134" w:type="dxa"/>
            <w:vAlign w:val="center"/>
          </w:tcPr>
          <w:p w:rsidR="00181A80" w:rsidRDefault="00181A80" w:rsidP="000C6420">
            <w:pPr>
              <w:jc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sz w:val="24"/>
              </w:rPr>
              <w:t>陈顺森</w:t>
            </w:r>
            <w:proofErr w:type="gramEnd"/>
          </w:p>
        </w:tc>
        <w:tc>
          <w:tcPr>
            <w:tcW w:w="2602"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闽南师范大学教授</w:t>
            </w:r>
          </w:p>
        </w:tc>
      </w:tr>
      <w:tr w:rsidR="00181A80" w:rsidTr="000C6420">
        <w:trPr>
          <w:trHeight w:val="624"/>
        </w:trPr>
        <w:tc>
          <w:tcPr>
            <w:tcW w:w="1951" w:type="dxa"/>
            <w:vAlign w:val="center"/>
          </w:tcPr>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4月11日（周六）</w:t>
            </w:r>
          </w:p>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上午9:30-11:00</w:t>
            </w:r>
          </w:p>
        </w:tc>
        <w:tc>
          <w:tcPr>
            <w:tcW w:w="2835"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疫情防控下如何利用网络开展大学生思想政治工作</w:t>
            </w:r>
          </w:p>
        </w:tc>
        <w:tc>
          <w:tcPr>
            <w:tcW w:w="1134" w:type="dxa"/>
            <w:vAlign w:val="center"/>
          </w:tcPr>
          <w:p w:rsidR="00181A80" w:rsidRDefault="00181A80" w:rsidP="000C6420">
            <w:pPr>
              <w:jc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sz w:val="24"/>
              </w:rPr>
              <w:t>冯</w:t>
            </w:r>
            <w:proofErr w:type="gramEnd"/>
            <w:r>
              <w:rPr>
                <w:rFonts w:ascii="仿宋_GB2312" w:eastAsia="仿宋_GB2312" w:hAnsi="仿宋_GB2312" w:cs="仿宋_GB2312" w:hint="eastAsia"/>
                <w:color w:val="000000"/>
                <w:sz w:val="24"/>
              </w:rPr>
              <w:t xml:space="preserve">  培</w:t>
            </w:r>
          </w:p>
        </w:tc>
        <w:tc>
          <w:tcPr>
            <w:tcW w:w="2602"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首都经济贸易大学教授</w:t>
            </w:r>
          </w:p>
        </w:tc>
      </w:tr>
      <w:tr w:rsidR="00181A80" w:rsidTr="000C6420">
        <w:trPr>
          <w:trHeight w:val="624"/>
        </w:trPr>
        <w:tc>
          <w:tcPr>
            <w:tcW w:w="1951" w:type="dxa"/>
            <w:vAlign w:val="center"/>
          </w:tcPr>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4月18日（周六）</w:t>
            </w:r>
          </w:p>
          <w:p w:rsidR="00181A80" w:rsidRDefault="00181A80" w:rsidP="000C6420">
            <w:pPr>
              <w:jc w:val="center"/>
              <w:outlineLvl w:val="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上午9:30-11:00</w:t>
            </w:r>
          </w:p>
        </w:tc>
        <w:tc>
          <w:tcPr>
            <w:tcW w:w="2835"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疫情防控下如何做好大学生就业指导工作</w:t>
            </w:r>
          </w:p>
        </w:tc>
        <w:tc>
          <w:tcPr>
            <w:tcW w:w="1134" w:type="dxa"/>
            <w:vAlign w:val="center"/>
          </w:tcPr>
          <w:p w:rsidR="00181A80" w:rsidRDefault="00181A80" w:rsidP="000C6420">
            <w:pPr>
              <w:jc w:val="center"/>
              <w:rPr>
                <w:rFonts w:ascii="仿宋_GB2312" w:eastAsia="仿宋_GB2312" w:hAnsi="仿宋_GB2312" w:cs="仿宋_GB2312" w:hint="eastAsia"/>
                <w:color w:val="000000"/>
                <w:sz w:val="24"/>
              </w:rPr>
            </w:pPr>
            <w:proofErr w:type="gramStart"/>
            <w:r>
              <w:rPr>
                <w:rFonts w:ascii="仿宋_GB2312" w:eastAsia="仿宋_GB2312" w:hAnsi="仿宋_GB2312" w:cs="仿宋_GB2312" w:hint="eastAsia"/>
                <w:color w:val="000000"/>
                <w:sz w:val="24"/>
              </w:rPr>
              <w:t>王占仁</w:t>
            </w:r>
            <w:proofErr w:type="gramEnd"/>
          </w:p>
        </w:tc>
        <w:tc>
          <w:tcPr>
            <w:tcW w:w="2602" w:type="dxa"/>
            <w:vAlign w:val="center"/>
          </w:tcPr>
          <w:p w:rsidR="00181A80" w:rsidRDefault="00181A80" w:rsidP="000C6420">
            <w:pP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东北师范大学教授</w:t>
            </w:r>
          </w:p>
        </w:tc>
      </w:tr>
    </w:tbl>
    <w:p w:rsidR="00181A80" w:rsidRDefault="00181A80" w:rsidP="00181A80">
      <w:pPr>
        <w:spacing w:line="360" w:lineRule="auto"/>
        <w:jc w:val="left"/>
        <w:outlineLvl w:val="0"/>
        <w:rPr>
          <w:rFonts w:ascii="仿宋_GB2312" w:eastAsia="仿宋_GB2312" w:hAnsi="仿宋_GB2312" w:cs="仿宋_GB2312" w:hint="eastAsia"/>
          <w:sz w:val="24"/>
        </w:rPr>
      </w:pPr>
      <w:r>
        <w:rPr>
          <w:rFonts w:ascii="仿宋_GB2312" w:eastAsia="仿宋_GB2312" w:hAnsi="仿宋_GB2312" w:cs="仿宋_GB2312" w:hint="eastAsia"/>
          <w:sz w:val="24"/>
        </w:rPr>
        <w:t>说明：主题及主讲人或有调整，请以平台通知为准。</w:t>
      </w:r>
    </w:p>
    <w:p w:rsidR="00181A80" w:rsidRDefault="00181A80" w:rsidP="00181A80">
      <w:pPr>
        <w:spacing w:line="540" w:lineRule="exact"/>
        <w:ind w:firstLineChars="200" w:firstLine="640"/>
        <w:jc w:val="left"/>
        <w:outlineLvl w:val="0"/>
        <w:rPr>
          <w:rFonts w:ascii="黑体" w:eastAsia="黑体" w:hAnsi="黑体" w:cs="黑体" w:hint="eastAsia"/>
          <w:kern w:val="0"/>
          <w:sz w:val="32"/>
          <w:szCs w:val="32"/>
        </w:rPr>
      </w:pPr>
      <w:r>
        <w:rPr>
          <w:rFonts w:ascii="黑体" w:eastAsia="黑体" w:hAnsi="黑体" w:cs="黑体" w:hint="eastAsia"/>
          <w:kern w:val="0"/>
          <w:sz w:val="32"/>
          <w:szCs w:val="32"/>
        </w:rPr>
        <w:t>四、培训环节与要求</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培训分为课程学习、主题研讨、直播答疑、心得撰写四个环节。</w:t>
      </w:r>
    </w:p>
    <w:p w:rsidR="00181A80" w:rsidRDefault="00181A80" w:rsidP="00181A80">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1. 课程学习</w:t>
      </w:r>
      <w:r>
        <w:rPr>
          <w:rFonts w:ascii="仿宋_GB2312" w:eastAsia="仿宋_GB2312" w:hAnsi="仿宋_GB2312" w:cs="仿宋_GB2312" w:hint="eastAsia"/>
          <w:sz w:val="32"/>
          <w:szCs w:val="32"/>
        </w:rPr>
        <w:t>：培训期间，要求参训学员每个课程模块完成不少于3学时（45分钟/学时），累计完成不少于20学时视频课程学习任务。</w:t>
      </w:r>
    </w:p>
    <w:p w:rsidR="00181A80" w:rsidRDefault="00181A80" w:rsidP="00181A80">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 主题研讨：</w:t>
      </w:r>
      <w:r>
        <w:rPr>
          <w:rFonts w:ascii="仿宋_GB2312" w:eastAsia="仿宋_GB2312" w:hAnsi="仿宋_GB2312" w:cs="仿宋_GB2312" w:hint="eastAsia"/>
          <w:sz w:val="32"/>
          <w:szCs w:val="32"/>
        </w:rPr>
        <w:t>培训期间，参训学员在班级管理员的组织下可围绕“如何做好疫情期间青年学生的思想政治工作”“如何对当代青年学生进行爱国主义教育”“如何有效利用新媒体平台做好网络思想政治教育”等主题进行网络集中研讨。</w:t>
      </w:r>
    </w:p>
    <w:p w:rsidR="00181A80" w:rsidRDefault="00181A80" w:rsidP="00181A80">
      <w:pPr>
        <w:spacing w:line="54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3. 直播答疑：</w:t>
      </w:r>
      <w:r>
        <w:rPr>
          <w:rFonts w:ascii="仿宋_GB2312" w:eastAsia="仿宋_GB2312" w:hAnsi="仿宋_GB2312" w:cs="仿宋_GB2312" w:hint="eastAsia"/>
          <w:color w:val="000000"/>
          <w:sz w:val="32"/>
          <w:szCs w:val="32"/>
        </w:rPr>
        <w:t>培训期间，邀约相关专家进行主题直播，同时邀请一线优秀高校思政工作同仁与学员进行在线答疑互动，共同探讨交流学员在疫情期间以及日常工作中遇到的各类问题。</w:t>
      </w:r>
    </w:p>
    <w:p w:rsidR="00181A80" w:rsidRDefault="00181A80" w:rsidP="00181A80">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 心得撰写：</w:t>
      </w:r>
      <w:r>
        <w:rPr>
          <w:rFonts w:ascii="仿宋_GB2312" w:eastAsia="仿宋_GB2312" w:hAnsi="仿宋_GB2312" w:cs="仿宋_GB2312" w:hint="eastAsia"/>
          <w:sz w:val="32"/>
          <w:szCs w:val="32"/>
        </w:rPr>
        <w:t>培训期间，要求参训学员结合学习所得与岗位工作实际，提交一篇不少于1500字的学生思想政治工作案例，运用理论知识分析产生问题的原因，并提出解决问题的方法与策略，促进所学知识向能力的转化，也为其他学员解决此类问题提供经验参考。优秀稿件可推送“学习强国”平台宣传展示。</w:t>
      </w:r>
    </w:p>
    <w:p w:rsidR="00181A80" w:rsidRDefault="00181A80" w:rsidP="00181A80">
      <w:pPr>
        <w:spacing w:line="540" w:lineRule="exact"/>
        <w:ind w:firstLineChars="200" w:firstLine="640"/>
        <w:jc w:val="left"/>
        <w:outlineLvl w:val="0"/>
        <w:rPr>
          <w:rFonts w:ascii="黑体" w:eastAsia="黑体" w:hAnsi="黑体" w:cs="黑体" w:hint="eastAsia"/>
          <w:kern w:val="0"/>
          <w:sz w:val="32"/>
          <w:szCs w:val="32"/>
        </w:rPr>
      </w:pPr>
      <w:r>
        <w:rPr>
          <w:rFonts w:ascii="黑体" w:eastAsia="黑体" w:hAnsi="黑体" w:cs="黑体" w:hint="eastAsia"/>
          <w:kern w:val="0"/>
          <w:sz w:val="32"/>
          <w:szCs w:val="32"/>
        </w:rPr>
        <w:t>五、</w:t>
      </w:r>
      <w:bookmarkStart w:id="0" w:name="_GoBack"/>
      <w:r>
        <w:rPr>
          <w:rFonts w:ascii="黑体" w:eastAsia="黑体" w:hAnsi="黑体" w:cs="黑体" w:hint="eastAsia"/>
          <w:kern w:val="0"/>
          <w:sz w:val="32"/>
          <w:szCs w:val="32"/>
        </w:rPr>
        <w:t>培训考核</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培训质量和培训效果，确定了以“基于任务”和“关注过程”为原则的考核方法，培训从过程性与获得感两个维度对学员进行考核，完成各项培训考核要求的参训学员可在线打印学时证明，所学学时计入继续教育培训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6892"/>
      </w:tblGrid>
      <w:tr w:rsidR="00181A80" w:rsidTr="000C6420">
        <w:trPr>
          <w:trHeight w:val="567"/>
          <w:jc w:val="center"/>
        </w:trPr>
        <w:tc>
          <w:tcPr>
            <w:tcW w:w="1423" w:type="dxa"/>
            <w:vAlign w:val="center"/>
          </w:tcPr>
          <w:p w:rsidR="00181A80" w:rsidRDefault="00181A80" w:rsidP="000C6420">
            <w:pPr>
              <w:spacing w:line="360" w:lineRule="auto"/>
              <w:contextualSpacing/>
              <w:jc w:val="center"/>
              <w:rPr>
                <w:rFonts w:ascii="仿宋_GB2312" w:eastAsia="仿宋_GB2312" w:hAnsi="仿宋_GB2312" w:cs="仿宋_GB2312" w:hint="eastAsia"/>
                <w:b/>
                <w:sz w:val="24"/>
              </w:rPr>
            </w:pPr>
            <w:r>
              <w:rPr>
                <w:rFonts w:ascii="仿宋_GB2312" w:eastAsia="仿宋_GB2312" w:hAnsi="仿宋_GB2312" w:cs="仿宋_GB2312" w:hint="eastAsia"/>
                <w:b/>
                <w:sz w:val="24"/>
              </w:rPr>
              <w:t>考核方式</w:t>
            </w:r>
          </w:p>
        </w:tc>
        <w:tc>
          <w:tcPr>
            <w:tcW w:w="6892" w:type="dxa"/>
            <w:vAlign w:val="center"/>
          </w:tcPr>
          <w:p w:rsidR="00181A80" w:rsidRDefault="00181A80" w:rsidP="000C6420">
            <w:pPr>
              <w:spacing w:line="360" w:lineRule="auto"/>
              <w:contextualSpacing/>
              <w:jc w:val="center"/>
              <w:rPr>
                <w:rFonts w:ascii="仿宋_GB2312" w:eastAsia="仿宋_GB2312" w:hAnsi="仿宋_GB2312" w:cs="仿宋_GB2312" w:hint="eastAsia"/>
                <w:b/>
                <w:sz w:val="24"/>
              </w:rPr>
            </w:pPr>
            <w:r>
              <w:rPr>
                <w:rFonts w:ascii="仿宋_GB2312" w:eastAsia="仿宋_GB2312" w:hAnsi="仿宋_GB2312" w:cs="仿宋_GB2312" w:hint="eastAsia"/>
                <w:b/>
                <w:sz w:val="24"/>
              </w:rPr>
              <w:t>考核标准</w:t>
            </w:r>
          </w:p>
        </w:tc>
      </w:tr>
      <w:tr w:rsidR="00181A80" w:rsidTr="000C6420">
        <w:trPr>
          <w:trHeight w:val="567"/>
          <w:tblHeader/>
          <w:jc w:val="center"/>
        </w:trPr>
        <w:tc>
          <w:tcPr>
            <w:tcW w:w="1423" w:type="dxa"/>
            <w:vMerge w:val="restart"/>
            <w:vAlign w:val="center"/>
          </w:tcPr>
          <w:p w:rsidR="00181A80" w:rsidRDefault="00181A80" w:rsidP="000C6420">
            <w:pPr>
              <w:contextualSpacing/>
              <w:jc w:val="center"/>
              <w:rPr>
                <w:rFonts w:ascii="仿宋_GB2312" w:eastAsia="仿宋_GB2312" w:hAnsi="仿宋_GB2312" w:cs="仿宋_GB2312" w:hint="eastAsia"/>
                <w:sz w:val="24"/>
              </w:rPr>
            </w:pPr>
            <w:r>
              <w:rPr>
                <w:rFonts w:ascii="仿宋_GB2312" w:eastAsia="仿宋_GB2312" w:hAnsi="仿宋_GB2312" w:cs="仿宋_GB2312" w:hint="eastAsia"/>
                <w:sz w:val="24"/>
              </w:rPr>
              <w:t>过程考核</w:t>
            </w:r>
          </w:p>
        </w:tc>
        <w:tc>
          <w:tcPr>
            <w:tcW w:w="6892" w:type="dxa"/>
            <w:vAlign w:val="center"/>
          </w:tcPr>
          <w:p w:rsidR="00181A80" w:rsidRDefault="00181A80" w:rsidP="000C6420">
            <w:pPr>
              <w:contextualSpacing/>
              <w:rPr>
                <w:rFonts w:ascii="仿宋_GB2312" w:eastAsia="仿宋_GB2312" w:hAnsi="仿宋_GB2312" w:cs="仿宋_GB2312" w:hint="eastAsia"/>
                <w:sz w:val="24"/>
              </w:rPr>
            </w:pPr>
            <w:r>
              <w:rPr>
                <w:rFonts w:ascii="仿宋_GB2312" w:eastAsia="仿宋_GB2312" w:hAnsi="仿宋_GB2312" w:cs="仿宋_GB2312" w:hint="eastAsia"/>
                <w:sz w:val="24"/>
              </w:rPr>
              <w:t>每一模块自主选学视频课程不少于3学时且总学时数不低于20学时。</w:t>
            </w:r>
          </w:p>
        </w:tc>
      </w:tr>
      <w:tr w:rsidR="00181A80" w:rsidTr="000C6420">
        <w:trPr>
          <w:trHeight w:val="567"/>
          <w:tblHeader/>
          <w:jc w:val="center"/>
        </w:trPr>
        <w:tc>
          <w:tcPr>
            <w:tcW w:w="1423" w:type="dxa"/>
            <w:vMerge/>
            <w:vAlign w:val="center"/>
          </w:tcPr>
          <w:p w:rsidR="00181A80" w:rsidRDefault="00181A80" w:rsidP="000C6420">
            <w:pPr>
              <w:contextualSpacing/>
              <w:jc w:val="center"/>
              <w:rPr>
                <w:rFonts w:ascii="仿宋_GB2312" w:eastAsia="仿宋_GB2312" w:hAnsi="仿宋_GB2312" w:cs="仿宋_GB2312" w:hint="eastAsia"/>
                <w:sz w:val="24"/>
              </w:rPr>
            </w:pPr>
          </w:p>
        </w:tc>
        <w:tc>
          <w:tcPr>
            <w:tcW w:w="6892" w:type="dxa"/>
            <w:vAlign w:val="center"/>
          </w:tcPr>
          <w:p w:rsidR="00181A80" w:rsidRDefault="00181A80" w:rsidP="000C6420">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参加线上研讨不少于2次，参加本校组织的在线研讨。</w:t>
            </w:r>
          </w:p>
        </w:tc>
      </w:tr>
      <w:tr w:rsidR="00181A80" w:rsidTr="000C6420">
        <w:trPr>
          <w:trHeight w:val="567"/>
          <w:tblHeader/>
          <w:jc w:val="center"/>
        </w:trPr>
        <w:tc>
          <w:tcPr>
            <w:tcW w:w="1423" w:type="dxa"/>
            <w:vMerge/>
            <w:vAlign w:val="center"/>
          </w:tcPr>
          <w:p w:rsidR="00181A80" w:rsidRDefault="00181A80" w:rsidP="000C6420">
            <w:pPr>
              <w:contextualSpacing/>
              <w:jc w:val="center"/>
              <w:rPr>
                <w:rFonts w:ascii="仿宋_GB2312" w:eastAsia="仿宋_GB2312" w:hAnsi="仿宋_GB2312" w:cs="仿宋_GB2312" w:hint="eastAsia"/>
                <w:sz w:val="24"/>
              </w:rPr>
            </w:pPr>
          </w:p>
        </w:tc>
        <w:tc>
          <w:tcPr>
            <w:tcW w:w="6892" w:type="dxa"/>
            <w:vAlign w:val="center"/>
          </w:tcPr>
          <w:p w:rsidR="00181A80" w:rsidRDefault="00181A80" w:rsidP="000C6420">
            <w:pPr>
              <w:snapToGrid w:val="0"/>
              <w:rPr>
                <w:rFonts w:ascii="仿宋_GB2312" w:eastAsia="仿宋_GB2312" w:hAnsi="仿宋_GB2312" w:cs="仿宋_GB2312" w:hint="eastAsia"/>
                <w:sz w:val="24"/>
              </w:rPr>
            </w:pPr>
            <w:r>
              <w:rPr>
                <w:rFonts w:ascii="仿宋_GB2312" w:eastAsia="仿宋_GB2312" w:hAnsi="仿宋_GB2312" w:cs="仿宋_GB2312" w:hint="eastAsia"/>
                <w:sz w:val="24"/>
              </w:rPr>
              <w:t>全程学习直播课程。</w:t>
            </w:r>
          </w:p>
        </w:tc>
      </w:tr>
      <w:tr w:rsidR="00181A80" w:rsidTr="000C6420">
        <w:trPr>
          <w:trHeight w:val="567"/>
          <w:tblHeader/>
          <w:jc w:val="center"/>
        </w:trPr>
        <w:tc>
          <w:tcPr>
            <w:tcW w:w="1423" w:type="dxa"/>
            <w:vAlign w:val="center"/>
          </w:tcPr>
          <w:p w:rsidR="00181A80" w:rsidRDefault="00181A80" w:rsidP="000C6420">
            <w:pPr>
              <w:contextualSpacing/>
              <w:jc w:val="center"/>
              <w:rPr>
                <w:rFonts w:ascii="仿宋_GB2312" w:eastAsia="仿宋_GB2312" w:hAnsi="仿宋_GB2312" w:cs="仿宋_GB2312" w:hint="eastAsia"/>
                <w:sz w:val="24"/>
              </w:rPr>
            </w:pPr>
            <w:r>
              <w:rPr>
                <w:rFonts w:ascii="仿宋_GB2312" w:eastAsia="仿宋_GB2312" w:hAnsi="仿宋_GB2312" w:cs="仿宋_GB2312" w:hint="eastAsia"/>
                <w:sz w:val="24"/>
              </w:rPr>
              <w:t>成果考核</w:t>
            </w:r>
          </w:p>
        </w:tc>
        <w:tc>
          <w:tcPr>
            <w:tcW w:w="6892" w:type="dxa"/>
            <w:vAlign w:val="center"/>
          </w:tcPr>
          <w:p w:rsidR="00181A80" w:rsidRDefault="00181A80" w:rsidP="000C6420">
            <w:pPr>
              <w:rPr>
                <w:rFonts w:ascii="仿宋_GB2312" w:eastAsia="仿宋_GB2312" w:hAnsi="仿宋_GB2312" w:cs="仿宋_GB2312" w:hint="eastAsia"/>
                <w:sz w:val="24"/>
              </w:rPr>
            </w:pPr>
            <w:r>
              <w:rPr>
                <w:rFonts w:ascii="仿宋_GB2312" w:eastAsia="仿宋_GB2312" w:hAnsi="仿宋_GB2312" w:cs="仿宋_GB2312" w:hint="eastAsia"/>
                <w:sz w:val="24"/>
              </w:rPr>
              <w:t>提交一篇不少于1500字的学生思想政治工作案例，要求:思想性强、主题鲜明、条理清晰、结构完整、逻辑严谨、内容详实，如发现抄袭等情况不予结业。</w:t>
            </w:r>
          </w:p>
        </w:tc>
      </w:tr>
    </w:tbl>
    <w:bookmarkEnd w:id="0"/>
    <w:p w:rsidR="00181A80" w:rsidRDefault="00181A80" w:rsidP="00181A80">
      <w:pPr>
        <w:spacing w:line="54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六、培训总结与评估</w:t>
      </w:r>
    </w:p>
    <w:p w:rsidR="00181A80" w:rsidRDefault="00181A80" w:rsidP="00181A80">
      <w:pPr>
        <w:spacing w:line="540" w:lineRule="exact"/>
        <w:ind w:firstLineChars="200" w:firstLine="640"/>
        <w:jc w:val="left"/>
        <w:outlineLvl w:val="0"/>
        <w:rPr>
          <w:rFonts w:ascii="仿宋_GB2312" w:eastAsia="仿宋_GB2312" w:hAnsi="仿宋_GB2312" w:cs="仿宋_GB2312" w:hint="eastAsia"/>
          <w:sz w:val="30"/>
          <w:szCs w:val="30"/>
        </w:rPr>
      </w:pPr>
      <w:r>
        <w:rPr>
          <w:rFonts w:ascii="仿宋_GB2312" w:eastAsia="仿宋_GB2312" w:hAnsi="仿宋_GB2312" w:cs="仿宋_GB2312" w:hint="eastAsia"/>
          <w:sz w:val="32"/>
          <w:szCs w:val="32"/>
        </w:rPr>
        <w:t>培训结束后，高校辅导员网络学院将收集整理各地培训总结和优秀工作案例，组织对培训工作和满意度进行评估，包括需求适配度、内容设计科学性、师资选配合理性、组织有序性等，进一步总结培训管理经验，为今后培训工作的开展奠定基础</w:t>
      </w:r>
      <w:r>
        <w:rPr>
          <w:rFonts w:ascii="仿宋_GB2312" w:eastAsia="仿宋_GB2312" w:hAnsi="仿宋_GB2312" w:cs="仿宋_GB2312" w:hint="eastAsia"/>
          <w:sz w:val="30"/>
          <w:szCs w:val="30"/>
        </w:rPr>
        <w:t>。</w:t>
      </w:r>
    </w:p>
    <w:p w:rsidR="00181A80" w:rsidRDefault="00181A80" w:rsidP="00181A80">
      <w:pPr>
        <w:spacing w:line="54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七、组织管理与保障</w:t>
      </w:r>
    </w:p>
    <w:p w:rsidR="00181A80" w:rsidRDefault="00181A80" w:rsidP="00181A80">
      <w:pPr>
        <w:spacing w:line="540" w:lineRule="exact"/>
        <w:ind w:firstLineChars="200" w:firstLine="640"/>
        <w:rPr>
          <w:rFonts w:ascii="仿宋_GB2312" w:eastAsia="仿宋_GB2312" w:hAnsi="仿宋_GB2312" w:cs="仿宋_GB2312" w:hint="eastAsia"/>
          <w:sz w:val="32"/>
          <w:szCs w:val="32"/>
          <w:u w:color="000000"/>
          <w:lang w:val="zh-TW"/>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lang w:val="zh-TW"/>
        </w:rPr>
        <w:t>培训由教育部思想政治工作司负责统筹规划与指导，委托国家教育行政学院组织实施。</w:t>
      </w:r>
      <w:r>
        <w:rPr>
          <w:rFonts w:ascii="仿宋_GB2312" w:eastAsia="仿宋_GB2312" w:hAnsi="仿宋_GB2312" w:cs="仿宋_GB2312" w:hint="eastAsia"/>
          <w:sz w:val="32"/>
          <w:szCs w:val="32"/>
        </w:rPr>
        <w:t>国家教育行政学院成立专项工作组，负责培训方案的设计与具体实施工作。</w:t>
      </w:r>
      <w:r>
        <w:rPr>
          <w:rFonts w:ascii="仿宋_GB2312" w:eastAsia="仿宋_GB2312" w:hAnsi="仿宋_GB2312" w:cs="仿宋_GB2312" w:hint="eastAsia"/>
          <w:sz w:val="32"/>
          <w:szCs w:val="32"/>
          <w:u w:color="000000"/>
          <w:lang w:val="zh-TW" w:eastAsia="zh-TW"/>
        </w:rPr>
        <w:t>各地党委教育工作部门</w:t>
      </w:r>
      <w:r>
        <w:rPr>
          <w:rFonts w:ascii="仿宋_GB2312" w:eastAsia="仿宋_GB2312" w:hAnsi="仿宋_GB2312" w:cs="仿宋_GB2312" w:hint="eastAsia"/>
          <w:sz w:val="32"/>
          <w:szCs w:val="32"/>
          <w:u w:color="000000"/>
          <w:lang w:val="zh-TW"/>
        </w:rPr>
        <w:t>负责统筹协调本地培训工作。</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所有报名学员将按</w:t>
      </w:r>
      <w:r>
        <w:rPr>
          <w:rFonts w:ascii="仿宋_GB2312" w:eastAsia="仿宋_GB2312" w:hAnsi="仿宋_GB2312" w:cs="仿宋_GB2312" w:hint="eastAsia"/>
          <w:color w:val="000000"/>
          <w:sz w:val="32"/>
          <w:szCs w:val="32"/>
          <w:u w:color="000000"/>
        </w:rPr>
        <w:t>省（自治区、直辖市）</w:t>
      </w:r>
      <w:r>
        <w:rPr>
          <w:rFonts w:ascii="仿宋_GB2312" w:eastAsia="仿宋_GB2312" w:hAnsi="仿宋_GB2312" w:cs="仿宋_GB2312" w:hint="eastAsia"/>
          <w:sz w:val="32"/>
          <w:szCs w:val="32"/>
        </w:rPr>
        <w:t>划片，省级党委教育工作部门联系人与国家教育行政学院相关老师沟通，酌情编班并确定班级管理员，课程在线研讨将分班开展。国家教育行政学院相关老师将牵头组建由省级联系人、班级管理员构成的省内培训工作QQ群，协作进行组织管理与督学促学工作。</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为更好地做好培训服务支持工作，及时解决参训学员遇到的各类问题，学员除可以直接联系班级管理员外，还可通过以下方式咨询培训中遇到的相关问题。</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（1）直接拨打学员服务热线电话：400-811-9908</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服务时间：上午8:30-12:00；下午13:00-22:00；周末及节假日照常值班</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（2）通过平台登录后的客服</w:t>
      </w:r>
      <w:proofErr w:type="gramStart"/>
      <w:r>
        <w:rPr>
          <w:rFonts w:ascii="仿宋_GB2312" w:eastAsia="仿宋_GB2312" w:hAnsi="仿宋_GB2312" w:cs="仿宋_GB2312" w:hint="eastAsia"/>
          <w:sz w:val="32"/>
          <w:szCs w:val="32"/>
        </w:rPr>
        <w:t>浮窗咨询</w:t>
      </w:r>
      <w:proofErr w:type="gramEnd"/>
      <w:r>
        <w:rPr>
          <w:rFonts w:ascii="仿宋_GB2312" w:eastAsia="仿宋_GB2312" w:hAnsi="仿宋_GB2312" w:cs="仿宋_GB2312" w:hint="eastAsia"/>
          <w:sz w:val="32"/>
          <w:szCs w:val="32"/>
        </w:rPr>
        <w:t>学员服务老师：</w:t>
      </w:r>
    </w:p>
    <w:p w:rsidR="00181A80" w:rsidRDefault="00181A80" w:rsidP="00181A8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周一至周五：上午8:30-12:00，下午13:00-17:30</w:t>
      </w:r>
    </w:p>
    <w:p w:rsidR="00201B33" w:rsidRPr="00181A80" w:rsidRDefault="00181A80" w:rsidP="00181A80">
      <w:pPr>
        <w:spacing w:line="540" w:lineRule="exact"/>
        <w:ind w:firstLineChars="200" w:firstLine="640"/>
        <w:rPr>
          <w:rFonts w:eastAsia="PMingLiU" w:hint="eastAsia"/>
          <w:lang w:eastAsia="zh-TW"/>
        </w:rPr>
      </w:pPr>
      <w:r>
        <w:rPr>
          <w:rFonts w:ascii="仿宋_GB2312" w:eastAsia="仿宋_GB2312" w:hAnsi="仿宋_GB2312" w:cs="仿宋_GB2312" w:hint="eastAsia"/>
          <w:sz w:val="32"/>
          <w:szCs w:val="32"/>
        </w:rPr>
        <w:t>（3）通过平台登录后页面右侧的“平台操作咨询”窗口留言咨询。</w:t>
      </w:r>
    </w:p>
    <w:sectPr w:rsidR="00201B33" w:rsidRPr="00181A80">
      <w:footerReference w:type="even" r:id="rId7"/>
      <w:footerReference w:type="default" r:id="rId8"/>
      <w:footerReference w:type="first" r:id="rId9"/>
      <w:pgSz w:w="11907" w:h="16840"/>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BA" w:rsidRDefault="00480DBA" w:rsidP="00181A80">
      <w:r>
        <w:separator/>
      </w:r>
    </w:p>
  </w:endnote>
  <w:endnote w:type="continuationSeparator" w:id="0">
    <w:p w:rsidR="00480DBA" w:rsidRDefault="00480DBA" w:rsidP="0018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0DBA">
    <w:pPr>
      <w:pStyle w:val="a4"/>
      <w:rPr>
        <w:rFonts w:ascii="宋体" w:hAnsi="宋体"/>
        <w:b/>
        <w:sz w:val="32"/>
        <w:szCs w:val="32"/>
      </w:rPr>
    </w:pPr>
    <w:r>
      <w:rPr>
        <w:rFonts w:ascii="宋体" w:hAnsi="宋体" w:hint="eastAsia"/>
        <w:b/>
        <w:sz w:val="32"/>
        <w:szCs w:val="32"/>
      </w:rPr>
      <w:t>—</w:t>
    </w: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eastAsia="zh-CN"/>
      </w:rPr>
      <w:t>2</w:t>
    </w:r>
    <w:r>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0DBA">
    <w:pPr>
      <w:pStyle w:val="a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sidR="00181A80" w:rsidRPr="00181A80">
      <w:rPr>
        <w:b/>
        <w:noProof/>
        <w:sz w:val="28"/>
        <w:szCs w:val="28"/>
        <w:lang w:val="zh-CN" w:eastAsia="zh-CN"/>
      </w:rPr>
      <w:t>7</w:t>
    </w:r>
    <w:r>
      <w:rPr>
        <w:b/>
        <w:sz w:val="28"/>
        <w:szCs w:val="28"/>
      </w:rPr>
      <w:fldChar w:fldCharType="end"/>
    </w:r>
    <w:r>
      <w:rPr>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81A80">
    <w:pPr>
      <w:pStyle w:val="a4"/>
    </w:pPr>
    <w:r>
      <w:rPr>
        <w:noProof/>
      </w:rP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53340</wp:posOffset>
              </wp:positionV>
              <wp:extent cx="5584825" cy="55245"/>
              <wp:effectExtent l="19050" t="12700" r="25400" b="2730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825" cy="55245"/>
                        <a:chOff x="1760" y="13792"/>
                        <a:chExt cx="8976" cy="87"/>
                      </a:xfrm>
                    </wpg:grpSpPr>
                    <wps:wsp>
                      <wps:cNvPr id="3" name="自选图形 2"/>
                      <wps:cNvCnPr>
                        <a:cxnSpLocks noChangeShapeType="1"/>
                      </wps:cNvCnPr>
                      <wps:spPr bwMode="auto">
                        <a:xfrm>
                          <a:off x="1760" y="13792"/>
                          <a:ext cx="8976" cy="0"/>
                        </a:xfrm>
                        <a:prstGeom prst="straightConnector1">
                          <a:avLst/>
                        </a:prstGeom>
                        <a:noFill/>
                        <a:ln w="15875" cmpd="sng">
                          <a:solidFill>
                            <a:srgbClr val="FF0000"/>
                          </a:solidFill>
                          <a:round/>
                          <a:headEnd/>
                          <a:tailEnd/>
                        </a:ln>
                        <a:extLst>
                          <a:ext uri="{909E8E84-426E-40DD-AFC4-6F175D3DCCD1}">
                            <a14:hiddenFill xmlns:a14="http://schemas.microsoft.com/office/drawing/2010/main">
                              <a:noFill/>
                            </a14:hiddenFill>
                          </a:ext>
                        </a:extLst>
                      </wps:spPr>
                      <wps:bodyPr/>
                    </wps:wsp>
                    <wps:wsp>
                      <wps:cNvPr id="4" name="自选图形 3"/>
                      <wps:cNvCnPr>
                        <a:cxnSpLocks noChangeShapeType="1"/>
                      </wps:cNvCnPr>
                      <wps:spPr bwMode="auto">
                        <a:xfrm>
                          <a:off x="1760" y="13879"/>
                          <a:ext cx="8976" cy="0"/>
                        </a:xfrm>
                        <a:prstGeom prst="straightConnector1">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48980" id="组合 2" o:spid="_x0000_s1026" style="position:absolute;left:0;text-align:left;margin-left:-.6pt;margin-top:4.2pt;width:439.75pt;height:4.35pt;z-index:251659264" coordorigin="1760,13792" coordsize="89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nY6QIAAGcIAAAOAAAAZHJzL2Uyb0RvYy54bWzsVsuO0zAU3SPxD1b2nTRp0qbRpCOUtrPh&#10;MdIMH+A6zkMktmV7mlYIiQUSsGPPjiW/gOBvRsBfcO2kHWYYCTSgWdFFase+N+eec66Tw6NNU6M1&#10;lariLHG8g6GDKCM8q1iROE/PloPIQUpjluGaM5o4W6qco9n9e4etiKnPS15nVCJIwlTcisQptRax&#10;6ypS0garAy4og8WcywZrmMrCzSRuIXtTu/5wOHZbLjMhOaFKwd15t+jMbP48p0Q/yXNFNaoTB7Bp&#10;e5X2ujJXd3aI40JiUVakh4FvgaLBFYOH7lPNscboXFa/pGoqIrniuT4gvHF5nleE2hqgGm94rZpj&#10;yc+FraWI20LsaQJqr/F067Tk8fpEoipLHN9BDDcg0ddPry7evUG+4aYVRQxbjqU4FSeyKxCGDzl5&#10;pmDZvb5u5kW3Ga3aRzyDfPhcc8vNJpeNSQFVo42VYLuXgG40InAzDKMg8kMHEVgLQz8IO4lICTqa&#10;KG8yBh1h0RtNphYjjkm56MOj6WTcxUYTE+jiuHuqRdojM2WB29QloervCD0tsaBWJ2XY6gkd7Qj9&#10;9vrj95dvL95/ufj8YUer3ZiyjlOyYT2niPG0xKygNuXZVgB/ni3EQIbcXYiZKBDktxzfxNaO6kuu&#10;bBvsqcKxkEofU94gM0gcpSWuilKnnDFoKC49KydeP1S643gXYNRlfFnVNdzHcc1QC/jDaGIEbQS4&#10;TLHCBiteV5nZaPYpWazSWqI1hi5dLofw68W7sg26gWU2cUlxtujHGld1N4YKambyQYUArR91bfh8&#10;OpwuokUUDAJ/vBgEw/l88GCZBoPx0puE89E8TefeCwPNC+KyyjLKDLrdkeAFf+aQ/nDqmnl/KOwp&#10;ca9mt/4EsLt/Cxqc2onb2XTFs+2JNDT3pr0j9wY3undkdLliRei+u3BvNJmaR1tt7UFxV+4dRR64&#10;8b97jQP/iXvtSQxvM2v6/s1rXpc/z63bL78PZj8AAAD//wMAUEsDBBQABgAIAAAAIQBdSjzC3QAA&#10;AAcBAAAPAAAAZHJzL2Rvd25yZXYueG1sTI7BSsNAFEX3gv8wPMFdO5lWbYiZlFLUVRFsBXH3mnlN&#10;QjNvQmaapH/vuNLl5R7uPfl6sq0YqPeNYw1qnoAgLp1puNLweXidpSB8QDbYOiYNV/KwLm5vcsyM&#10;G/mDhn2oRBxhn6GGOoQuk9KXNVn0c9cRx+7keoshxr6SpscxjttWLpLkSVpsOD7U2NG2pvK8v1gN&#10;byOOm6V6GXbn0/b6fXh8/9op0vr+bto8gwg0hT8YfvWjOhTR6egubLxoNczUIpIa0gcQsU5X6RLE&#10;MXIrBbLI5X//4gcAAP//AwBQSwECLQAUAAYACAAAACEAtoM4kv4AAADhAQAAEwAAAAAAAAAAAAAA&#10;AAAAAAAAW0NvbnRlbnRfVHlwZXNdLnhtbFBLAQItABQABgAIAAAAIQA4/SH/1gAAAJQBAAALAAAA&#10;AAAAAAAAAAAAAC8BAABfcmVscy8ucmVsc1BLAQItABQABgAIAAAAIQCE6gnY6QIAAGcIAAAOAAAA&#10;AAAAAAAAAAAAAC4CAABkcnMvZTJvRG9jLnhtbFBLAQItABQABgAIAAAAIQBdSjzC3QAAAAcBAAAP&#10;AAAAAAAAAAAAAAAAAEMFAABkcnMvZG93bnJldi54bWxQSwUGAAAAAAQABADzAAAATQYAAAAA&#10;">
              <v:shapetype id="_x0000_t32" coordsize="21600,21600" o:spt="32" o:oned="t" path="m,l21600,21600e" filled="f">
                <v:path arrowok="t" fillok="f" o:connecttype="none"/>
                <o:lock v:ext="edit" shapetype="t"/>
              </v:shapetype>
              <v:shape id="自选图形 2" o:spid="_x0000_s1027" type="#_x0000_t32" style="position:absolute;left:1760;top:13792;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AZ8MAAADaAAAADwAAAGRycy9kb3ducmV2LnhtbESPQWvCQBSE7wX/w/IEL0U3taHY1FWk&#10;IBR6Mnro8SX7mk3Nvg27qyb/visUehxm5htmvR1sJ67kQ+tYwdMiA0FcO91yo+B03M9XIEJE1tg5&#10;JgUjBdhuJg9rLLS78YGuZWxEgnAoUIGJsS+kDLUhi2HheuLkfTtvMSbpG6k93hLcdnKZZS/SYstp&#10;wWBP74bqc3mxCipzKh+r49erH/PqZwi5/xxzr9RsOuzeQEQa4n/4r/2hFTzD/Uq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GfDAAAA2gAAAA8AAAAAAAAAAAAA&#10;AAAAoQIAAGRycy9kb3ducmV2LnhtbFBLBQYAAAAABAAEAPkAAACRAwAAAAA=&#10;" strokecolor="red" strokeweight="1.25pt"/>
              <v:shape id="自选图形 3" o:spid="_x0000_s1028" type="#_x0000_t32" style="position:absolute;left:1760;top:13879;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1KD8IAAADaAAAADwAAAGRycy9kb3ducmV2LnhtbESPQWsCMRSE74L/ITyhNzertFK2RhFp&#10;qQcvbnvo8bl5TRY3L2uS6vrvTaHQ4zAz3zDL9eA6caEQW88KZkUJgrjxumWj4PPjbfoMIiZkjZ1n&#10;UnCjCOvVeLTESvsrH+hSJyMyhGOFCmxKfSVlbCw5jIXvibP37YPDlGUwUge8Zrjr5LwsF9Jhy3nB&#10;Yk9bS82p/nEK6LyZD8Gao3wyh1eqj7zYf70r9TAZNi8gEg3pP/zX3mkFj/B7Jd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1KD8IAAADaAAAADwAAAAAAAAAAAAAA&#10;AAChAgAAZHJzL2Rvd25yZXYueG1sUEsFBgAAAAAEAAQA+QAAAJADAAAAAA==&#10;" strokecolor="red" strokeweight="3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BA" w:rsidRDefault="00480DBA" w:rsidP="00181A80">
      <w:r>
        <w:separator/>
      </w:r>
    </w:p>
  </w:footnote>
  <w:footnote w:type="continuationSeparator" w:id="0">
    <w:p w:rsidR="00480DBA" w:rsidRDefault="00480DBA" w:rsidP="0018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02"/>
    <w:rsid w:val="000F6724"/>
    <w:rsid w:val="0010670C"/>
    <w:rsid w:val="00173A61"/>
    <w:rsid w:val="00181A80"/>
    <w:rsid w:val="00201B33"/>
    <w:rsid w:val="00280C02"/>
    <w:rsid w:val="002914D9"/>
    <w:rsid w:val="00440850"/>
    <w:rsid w:val="00440A13"/>
    <w:rsid w:val="00480DBA"/>
    <w:rsid w:val="00761D4B"/>
    <w:rsid w:val="00825402"/>
    <w:rsid w:val="0087766F"/>
    <w:rsid w:val="009353B6"/>
    <w:rsid w:val="00A13FA3"/>
    <w:rsid w:val="00A33D68"/>
    <w:rsid w:val="00AC0EB7"/>
    <w:rsid w:val="00B02342"/>
    <w:rsid w:val="00CF22D5"/>
    <w:rsid w:val="00DF0254"/>
    <w:rsid w:val="00EE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1BBFB2-0003-4E57-A20A-5C43421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A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1A80"/>
    <w:rPr>
      <w:sz w:val="18"/>
      <w:szCs w:val="18"/>
    </w:rPr>
  </w:style>
  <w:style w:type="paragraph" w:styleId="a4">
    <w:name w:val="footer"/>
    <w:basedOn w:val="a"/>
    <w:link w:val="Char0"/>
    <w:uiPriority w:val="99"/>
    <w:unhideWhenUsed/>
    <w:qFormat/>
    <w:rsid w:val="00181A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1A80"/>
    <w:rPr>
      <w:sz w:val="18"/>
      <w:szCs w:val="18"/>
    </w:rPr>
  </w:style>
  <w:style w:type="paragraph" w:customStyle="1" w:styleId="A5">
    <w:name w:val="正文 A"/>
    <w:qFormat/>
    <w:rsid w:val="00181A80"/>
    <w:pPr>
      <w:widowControl w:val="0"/>
      <w:jc w:val="both"/>
    </w:pPr>
    <w:rPr>
      <w:rFonts w:ascii="Times New Roman" w:eastAsia="Arial Unicode MS" w:hAnsi="Times New Roman"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3194</Characters>
  <Application>Microsoft Office Word</Application>
  <DocSecurity>0</DocSecurity>
  <Lines>26</Lines>
  <Paragraphs>7</Paragraphs>
  <ScaleCrop>false</ScaleCrop>
  <Company>微软（中国）</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尹杭</dc:creator>
  <cp:keywords/>
  <dc:description/>
  <cp:lastModifiedBy>尹杭</cp:lastModifiedBy>
  <cp:revision>2</cp:revision>
  <dcterms:created xsi:type="dcterms:W3CDTF">2020-03-24T01:57:00Z</dcterms:created>
  <dcterms:modified xsi:type="dcterms:W3CDTF">2020-03-24T02:03:00Z</dcterms:modified>
</cp:coreProperties>
</file>