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24" w:lineRule="auto"/>
        <w:ind w:left="130"/>
        <w:jc w:val="both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ascii="黑体" w:hAnsi="黑体" w:eastAsia="黑体" w:cs="黑体"/>
          <w:spacing w:val="-3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2</w:t>
      </w: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br w:type="textWrapping"/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3"/>
          <w:sz w:val="30"/>
          <w:szCs w:val="3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3"/>
          <w:sz w:val="30"/>
          <w:szCs w:val="30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pacing w:val="-3"/>
          <w:sz w:val="30"/>
          <w:szCs w:val="30"/>
        </w:rPr>
        <w:t>心肺复苏评分标准</w:t>
      </w:r>
      <w:bookmarkStart w:id="0" w:name="_GoBack"/>
      <w:bookmarkEnd w:id="0"/>
    </w:p>
    <w:p>
      <w:pPr>
        <w:spacing w:line="114" w:lineRule="exact"/>
        <w:rPr>
          <w:rFonts w:ascii="Calibri" w:hAnsi="Calibri" w:eastAsia="宋体" w:cs="Times New Roman"/>
        </w:rPr>
      </w:pPr>
    </w:p>
    <w:tbl>
      <w:tblPr>
        <w:tblStyle w:val="3"/>
        <w:tblW w:w="9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053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bidi="ar"/>
              </w:rPr>
              <w:t>操作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bidi="ar"/>
              </w:rPr>
              <w:t>流程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  <w:lang w:bidi="ar"/>
              </w:rPr>
              <w:t>技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  <w:lang w:bidi="ar"/>
              </w:rPr>
              <w:t>术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  <w:lang w:bidi="ar"/>
              </w:rPr>
              <w:t>要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  <w:lang w:bidi="ar"/>
              </w:rPr>
              <w:t>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行为举止，自我介绍，礼貌用语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现场评估（患者、环境、安全），报告施救现场安全，已做好自我保护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判断与呼救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检查患者有无反应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检查是否无呼吸（终末叹气应看做无呼吸），并同时检查脉搏，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5～10秒钟完成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确认患者意识丧失，立即呼叫，拨打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113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快来人呀，有人晕倒了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ind w:left="119" w:right="102" w:firstLine="840" w:firstLineChars="40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请这位先生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(女士)帮忙拨打急救电话，如果有</w:t>
            </w: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AED请取来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113" w:firstLine="2310" w:firstLineChars="1100"/>
              <w:textAlignment w:val="center"/>
              <w:rPr>
                <w:rFonts w:ascii="仿宋_GB2312" w:hAnsi="仿宋_GB2312" w:eastAsia="仿宋_GB2312" w:cs="仿宋_GB2312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会急救的赶快来帮忙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安置体位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确保患者仰卧在坚固的平面上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头、颈、躯干在同一轴线上，双手放于两侧，身体无扭曲（口述）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A选手心脏按压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在患者一侧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,解开衣领、腰带，暴露患者胸腹部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按压部位：患者胸部中央，胸骨下半部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按压方法：手掌根部重叠，手指翘起，两臂伸直，使双肩位于双手的正上方。垂直向下用力快速按压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按压深度：至少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5cm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按压速率：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100～120次/min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胸廓回弹：每次按压后使胸廓充分回弹（按压时间：放松时间为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1：1），尽量不要按压中断：中断时间控制在10s内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B选手除颤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AED在按压第二个循环结束前准备好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评估患者身上金属物品、电子产品及起搏器等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打开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AED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贴电极片：贴电极片位置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检查电极片平整无气泡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AED的使用：分析心率时请其他人离开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电击前让所有人离开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 xml:space="preserve"> 安全电击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开放气道和通气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如有明确呼吸道分泌物，应当清理患者呼吸道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采用“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E-C”手法充分开放气道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立即送气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2次，送气时间为1秒，无漏气、见明显的胸廓隆起即可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施以辅助通气时应产生明显的胸廓隆起，避免过度通气，送气同时，观察胸廓情况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按压与通气之比：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30：2，连续2个循环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判断复苏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使用</w:t>
            </w:r>
            <w:r>
              <w:rPr>
                <w:rFonts w:ascii="仿宋_GB2312" w:hAnsi="仿宋_GB2312" w:eastAsia="仿宋_GB2312" w:cs="仿宋_GB2312"/>
                <w:kern w:val="0"/>
                <w:lang w:bidi="ar"/>
              </w:rPr>
              <w:t>AED后，判断并报告复苏效果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效果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颈动脉恢复搏动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自主呼吸恢复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散大的瞳孔缩小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面色、口唇、甲床和皮肤色泽转红，昏迷变浅，出现反射、挣扎或躁动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整理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清洁患者皮肤，整理衣服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人文关怀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注意保护患者安全和职业防护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沟通有效、充分体现人文关怀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关键环节</w:t>
            </w: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根据案例，急救措施全面正确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正确有效完成操作，人工呼吸与心脏按压指标显示有效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操作的流畅程度及准确程度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  <w:t>2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MzU4MDA4NDM4YjFiNDE3MTQ5ZDljMjNlZTEzNTAifQ=="/>
  </w:docVars>
  <w:rsids>
    <w:rsidRoot w:val="008D698C"/>
    <w:rsid w:val="0020475E"/>
    <w:rsid w:val="00723613"/>
    <w:rsid w:val="008D698C"/>
    <w:rsid w:val="60C9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861</Characters>
  <Lines>7</Lines>
  <Paragraphs>2</Paragraphs>
  <TotalTime>2</TotalTime>
  <ScaleCrop>false</ScaleCrop>
  <LinksUpToDate>false</LinksUpToDate>
  <CharactersWithSpaces>1010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2013-09-09T10:08:00Z</dcterms:created>
  <dc:creator>Windows 用户</dc:creator>
  <cp:lastModifiedBy>rayhangul</cp:lastModifiedBy>
  <dcterms:modified xsi:type="dcterms:W3CDTF">2024-05-13T04:16:12Z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3A1681324E6E4BF8932E08006E2440C7_12</vt:lpwstr>
  </property>
</Properties>
</file>